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859" w:rsidRDefault="003C1731" w:rsidP="00211E57">
      <w:pPr>
        <w:tabs>
          <w:tab w:val="left" w:pos="0"/>
        </w:tabs>
        <w:ind w:left="284"/>
        <w:jc w:val="center"/>
        <w:rPr>
          <w:rFonts w:ascii="Times New Roman" w:hAnsi="Times New Roman" w:cs="Times New Roman"/>
          <w:b/>
          <w:sz w:val="28"/>
          <w:szCs w:val="28"/>
        </w:rPr>
      </w:pPr>
      <w:bookmarkStart w:id="0" w:name="_GoBack"/>
      <w:bookmarkEnd w:id="0"/>
      <w:r w:rsidRPr="003C1731">
        <w:rPr>
          <w:rFonts w:ascii="Times New Roman" w:hAnsi="Times New Roman" w:cs="Times New Roman"/>
          <w:b/>
          <w:sz w:val="28"/>
          <w:szCs w:val="28"/>
        </w:rPr>
        <w:t>Доклад на тему</w:t>
      </w:r>
      <w:r>
        <w:rPr>
          <w:rFonts w:ascii="Times New Roman" w:hAnsi="Times New Roman" w:cs="Times New Roman"/>
          <w:b/>
          <w:sz w:val="28"/>
          <w:szCs w:val="28"/>
        </w:rPr>
        <w:t>:</w:t>
      </w:r>
    </w:p>
    <w:p w:rsidR="003C1731" w:rsidRPr="008622D8" w:rsidRDefault="003C1731" w:rsidP="00211E57">
      <w:pPr>
        <w:tabs>
          <w:tab w:val="left" w:pos="0"/>
        </w:tabs>
        <w:ind w:left="284"/>
        <w:jc w:val="center"/>
        <w:rPr>
          <w:rFonts w:ascii="Times New Roman" w:hAnsi="Times New Roman" w:cs="Times New Roman"/>
          <w:b/>
          <w:sz w:val="28"/>
          <w:szCs w:val="28"/>
        </w:rPr>
      </w:pPr>
      <w:r>
        <w:rPr>
          <w:rFonts w:ascii="Times New Roman" w:hAnsi="Times New Roman" w:cs="Times New Roman"/>
          <w:b/>
          <w:sz w:val="28"/>
          <w:szCs w:val="28"/>
        </w:rPr>
        <w:t>Субсидиарная ответственность при банкротстве.</w:t>
      </w:r>
    </w:p>
    <w:p w:rsidR="008622D8" w:rsidRPr="006703CA" w:rsidRDefault="008622D8" w:rsidP="006703CA">
      <w:pPr>
        <w:tabs>
          <w:tab w:val="left" w:pos="0"/>
        </w:tabs>
        <w:ind w:left="284" w:firstLine="425"/>
        <w:jc w:val="both"/>
        <w:rPr>
          <w:rFonts w:ascii="Times New Roman" w:hAnsi="Times New Roman" w:cs="Times New Roman"/>
          <w:sz w:val="28"/>
          <w:szCs w:val="28"/>
        </w:rPr>
      </w:pPr>
      <w:r w:rsidRPr="006703CA">
        <w:rPr>
          <w:rFonts w:ascii="Times New Roman" w:hAnsi="Times New Roman" w:cs="Times New Roman"/>
          <w:sz w:val="28"/>
          <w:szCs w:val="28"/>
        </w:rPr>
        <w:t>Институт субсидиарной ответственности при банкротстве не нов. В сегодняшнем докладе мы рассмотрим ключевые изменения, касающиеся привлечения к субсидиарной ответственности,  внесенные Федеральным законом от 29.07.2017 N 266-ФЗ</w:t>
      </w:r>
      <w:r w:rsidR="006703CA">
        <w:rPr>
          <w:rFonts w:ascii="Times New Roman" w:hAnsi="Times New Roman" w:cs="Times New Roman"/>
          <w:sz w:val="28"/>
          <w:szCs w:val="28"/>
        </w:rPr>
        <w:t>.</w:t>
      </w:r>
    </w:p>
    <w:p w:rsidR="003C1731" w:rsidRPr="00A27C5D" w:rsidRDefault="00211E57" w:rsidP="0056517C">
      <w:pPr>
        <w:tabs>
          <w:tab w:val="left" w:pos="0"/>
        </w:tabs>
        <w:ind w:left="284"/>
        <w:jc w:val="both"/>
        <w:rPr>
          <w:rFonts w:ascii="Times New Roman" w:hAnsi="Times New Roman" w:cs="Times New Roman"/>
          <w:color w:val="272C3E"/>
          <w:sz w:val="28"/>
          <w:szCs w:val="28"/>
          <w:shd w:val="clear" w:color="auto" w:fill="FFFFFF"/>
        </w:rPr>
      </w:pPr>
      <w:r>
        <w:rPr>
          <w:rFonts w:ascii="Times New Roman" w:hAnsi="Times New Roman" w:cs="Times New Roman"/>
          <w:color w:val="272C3E"/>
          <w:sz w:val="28"/>
          <w:szCs w:val="28"/>
          <w:shd w:val="clear" w:color="auto" w:fill="FFFFFF"/>
        </w:rPr>
        <w:t xml:space="preserve">      </w:t>
      </w:r>
      <w:r w:rsidR="003C1731" w:rsidRPr="00A27C5D">
        <w:rPr>
          <w:rFonts w:ascii="Times New Roman" w:hAnsi="Times New Roman" w:cs="Times New Roman"/>
          <w:color w:val="272C3E"/>
          <w:sz w:val="28"/>
          <w:szCs w:val="28"/>
          <w:shd w:val="clear" w:color="auto" w:fill="FFFFFF"/>
        </w:rPr>
        <w:t>В 2017 году произошли обширные изменения ФЗ “О несостоятельности (банкротстве)”, большая часть из которых относится к правилам привлечения к субсидиарной ответственности контролирующих должника лиц. С одной стороны, это привело к существенному повышению гарантий для кредиторов, что является крайне актуальным с учетом низкой (не более 5%) степенью удовлетворения требований необеспеченных кредиторов. С другой стороны, значительно возросли риски ответственности контролирующих лиц.</w:t>
      </w:r>
    </w:p>
    <w:p w:rsidR="003C1731" w:rsidRPr="003C1731" w:rsidRDefault="00211E57"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3C1731" w:rsidRPr="003C1731">
        <w:rPr>
          <w:rFonts w:ascii="Times New Roman" w:eastAsia="Times New Roman" w:hAnsi="Times New Roman" w:cs="Times New Roman"/>
          <w:color w:val="272C3E"/>
          <w:sz w:val="28"/>
          <w:szCs w:val="28"/>
          <w:lang w:eastAsia="ru-RU"/>
        </w:rPr>
        <w:t>21.12.2017 Пленум ВС РФ принял Постановление № 53 «О некоторых вопросах, связанных с привлечением контролирующих должника лиц к ответственности при банкротстве» (далее – «Постановление»), в котором даны разъяснения как относительно общих принципов и оснований привлечения контролирующих должника лиц к ответственности, так и относительно процессуальных вопросов подачи и рассмотрения заявлений о привлечении к ответственности. </w:t>
      </w:r>
    </w:p>
    <w:p w:rsidR="003C1731" w:rsidRPr="00A27C5D" w:rsidRDefault="003C1731" w:rsidP="00211E57">
      <w:pPr>
        <w:tabs>
          <w:tab w:val="left" w:pos="0"/>
        </w:tabs>
        <w:ind w:left="284"/>
        <w:rPr>
          <w:rFonts w:ascii="Times New Roman" w:hAnsi="Times New Roman" w:cs="Times New Roman"/>
          <w:sz w:val="28"/>
          <w:szCs w:val="28"/>
        </w:rPr>
      </w:pPr>
    </w:p>
    <w:p w:rsidR="003C1731" w:rsidRPr="003C1731" w:rsidRDefault="003C1731" w:rsidP="00211E57">
      <w:pPr>
        <w:shd w:val="clear" w:color="auto" w:fill="FFFFFF"/>
        <w:tabs>
          <w:tab w:val="left" w:pos="0"/>
        </w:tabs>
        <w:spacing w:before="100" w:beforeAutospacing="1" w:after="100" w:afterAutospacing="1" w:line="240" w:lineRule="auto"/>
        <w:ind w:left="284"/>
        <w:jc w:val="both"/>
        <w:outlineLvl w:val="3"/>
        <w:rPr>
          <w:rFonts w:ascii="Times New Roman" w:eastAsia="Times New Roman" w:hAnsi="Times New Roman" w:cs="Times New Roman"/>
          <w:b/>
          <w:bCs/>
          <w:color w:val="272C3E"/>
          <w:sz w:val="28"/>
          <w:szCs w:val="28"/>
          <w:lang w:eastAsia="ru-RU"/>
        </w:rPr>
      </w:pPr>
      <w:r w:rsidRPr="003C1731">
        <w:rPr>
          <w:rFonts w:ascii="Times New Roman" w:eastAsia="Times New Roman" w:hAnsi="Times New Roman" w:cs="Times New Roman"/>
          <w:b/>
          <w:bCs/>
          <w:color w:val="272C3E"/>
          <w:sz w:val="28"/>
          <w:szCs w:val="28"/>
          <w:lang w:eastAsia="ru-RU"/>
        </w:rPr>
        <w:t>Новые обязанности органов управления и участников должника </w:t>
      </w:r>
    </w:p>
    <w:p w:rsidR="003C1731" w:rsidRPr="003C1731" w:rsidRDefault="003C1731"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3C1731" w:rsidRPr="003C1731" w:rsidRDefault="00211E57"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3C1731" w:rsidRPr="003C1731">
        <w:rPr>
          <w:rFonts w:ascii="Times New Roman" w:eastAsia="Times New Roman" w:hAnsi="Times New Roman" w:cs="Times New Roman"/>
          <w:color w:val="272C3E"/>
          <w:sz w:val="28"/>
          <w:szCs w:val="28"/>
          <w:lang w:eastAsia="ru-RU"/>
        </w:rPr>
        <w:t>Законодатель возложил на органы управления и участников должника следующие дополнительные обязанности: </w:t>
      </w:r>
    </w:p>
    <w:p w:rsidR="003C1731" w:rsidRPr="003C1731" w:rsidRDefault="003C1731"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3C1731" w:rsidRPr="003C1731" w:rsidRDefault="003C1731" w:rsidP="00211E57">
      <w:pPr>
        <w:numPr>
          <w:ilvl w:val="0"/>
          <w:numId w:val="1"/>
        </w:numPr>
        <w:shd w:val="clear" w:color="auto" w:fill="FFFFFF"/>
        <w:tabs>
          <w:tab w:val="left" w:pos="0"/>
        </w:tabs>
        <w:spacing w:before="100" w:beforeAutospacing="1" w:after="100" w:afterAutospacing="1" w:line="240" w:lineRule="auto"/>
        <w:ind w:left="284"/>
        <w:jc w:val="both"/>
        <w:rPr>
          <w:rFonts w:ascii="Times New Roman" w:eastAsia="Times New Roman" w:hAnsi="Times New Roman" w:cs="Times New Roman"/>
          <w:color w:val="272C3E"/>
          <w:sz w:val="28"/>
          <w:szCs w:val="28"/>
          <w:lang w:eastAsia="ru-RU"/>
        </w:rPr>
      </w:pPr>
      <w:r w:rsidRPr="003C1731">
        <w:rPr>
          <w:rFonts w:ascii="Times New Roman" w:eastAsia="Times New Roman" w:hAnsi="Times New Roman" w:cs="Times New Roman"/>
          <w:color w:val="272C3E"/>
          <w:sz w:val="28"/>
          <w:szCs w:val="28"/>
          <w:lang w:eastAsia="ru-RU"/>
        </w:rPr>
        <w:t xml:space="preserve">В случае возникновения признаков банкротства (п. 2 ст. 3 Закона о банкротстве) или обстоятельств, предусмотренных ст. 8 или 9 Закона о банкротстве, руководитель обязан включить сведения о наличии таких обстоятельств в ЕФРСФДЮЛ в течение 10 рабочих дней, а также в разумный срок предпринять все зависящие от него разумные необходимые меры, направленные на предупреждение банкротства должника. </w:t>
      </w:r>
      <w:r w:rsidRPr="003C1731">
        <w:rPr>
          <w:rFonts w:ascii="MS Mincho" w:eastAsia="MS Mincho" w:hAnsi="MS Mincho" w:cs="MS Mincho" w:hint="eastAsia"/>
          <w:color w:val="272C3E"/>
          <w:sz w:val="28"/>
          <w:szCs w:val="28"/>
          <w:lang w:eastAsia="ru-RU"/>
        </w:rPr>
        <w:t> </w:t>
      </w:r>
    </w:p>
    <w:p w:rsidR="003C1731" w:rsidRPr="003C1731" w:rsidRDefault="003C1731" w:rsidP="00211E57">
      <w:pPr>
        <w:numPr>
          <w:ilvl w:val="0"/>
          <w:numId w:val="1"/>
        </w:numPr>
        <w:shd w:val="clear" w:color="auto" w:fill="FFFFFF"/>
        <w:tabs>
          <w:tab w:val="left" w:pos="0"/>
        </w:tabs>
        <w:spacing w:before="100" w:beforeAutospacing="1" w:after="100" w:afterAutospacing="1" w:line="240" w:lineRule="auto"/>
        <w:ind w:left="284"/>
        <w:jc w:val="both"/>
        <w:rPr>
          <w:rFonts w:ascii="Times New Roman" w:eastAsia="Times New Roman" w:hAnsi="Times New Roman" w:cs="Times New Roman"/>
          <w:color w:val="272C3E"/>
          <w:sz w:val="28"/>
          <w:szCs w:val="28"/>
          <w:lang w:eastAsia="ru-RU"/>
        </w:rPr>
      </w:pPr>
      <w:r w:rsidRPr="003C1731">
        <w:rPr>
          <w:rFonts w:ascii="Times New Roman" w:eastAsia="Times New Roman" w:hAnsi="Times New Roman" w:cs="Times New Roman"/>
          <w:color w:val="272C3E"/>
          <w:sz w:val="28"/>
          <w:szCs w:val="28"/>
          <w:lang w:eastAsia="ru-RU"/>
        </w:rPr>
        <w:t xml:space="preserve">Органы управления, а также участники и иные контролирующие должника лица со дня, когда они узнали или должны были узнать о наличии вышеуказанных обстоятельств, обязаны действовать с учетом интересов кредиторов, в частности не допускать действия (бездействие), которые могут заведомо ухудшить финансовое положение должника. </w:t>
      </w:r>
      <w:r w:rsidRPr="003C1731">
        <w:rPr>
          <w:rFonts w:ascii="MS Mincho" w:eastAsia="MS Mincho" w:hAnsi="MS Mincho" w:cs="MS Mincho" w:hint="eastAsia"/>
          <w:color w:val="272C3E"/>
          <w:sz w:val="28"/>
          <w:szCs w:val="28"/>
          <w:lang w:eastAsia="ru-RU"/>
        </w:rPr>
        <w:t> </w:t>
      </w:r>
    </w:p>
    <w:p w:rsidR="003C1731" w:rsidRPr="003C1731" w:rsidRDefault="003C1731" w:rsidP="00211E57">
      <w:pPr>
        <w:numPr>
          <w:ilvl w:val="0"/>
          <w:numId w:val="1"/>
        </w:numPr>
        <w:shd w:val="clear" w:color="auto" w:fill="FFFFFF"/>
        <w:tabs>
          <w:tab w:val="left" w:pos="0"/>
        </w:tabs>
        <w:spacing w:before="100" w:beforeAutospacing="1" w:after="100" w:afterAutospacing="1" w:line="240" w:lineRule="auto"/>
        <w:ind w:left="284"/>
        <w:jc w:val="both"/>
        <w:rPr>
          <w:rFonts w:ascii="Times New Roman" w:eastAsia="Times New Roman" w:hAnsi="Times New Roman" w:cs="Times New Roman"/>
          <w:color w:val="272C3E"/>
          <w:sz w:val="28"/>
          <w:szCs w:val="28"/>
          <w:lang w:eastAsia="ru-RU"/>
        </w:rPr>
      </w:pPr>
      <w:r w:rsidRPr="003C1731">
        <w:rPr>
          <w:rFonts w:ascii="Times New Roman" w:eastAsia="Times New Roman" w:hAnsi="Times New Roman" w:cs="Times New Roman"/>
          <w:color w:val="272C3E"/>
          <w:sz w:val="28"/>
          <w:szCs w:val="28"/>
          <w:lang w:eastAsia="ru-RU"/>
        </w:rPr>
        <w:lastRenderedPageBreak/>
        <w:t xml:space="preserve">В случае необращения руководителя с заявлением о банкротстве должника в течение одного месяца с даты возникновения оснований, предусмотренных ст. 8 и 9 Закона о банкротстве, контролирующие лица обязаны потребовать проведения досрочного заседания органа управления, уполномоченного на принятие решений о ликвидации должника (срок его проведения не должен превышать 10 дней) для принятия решения об обращении с заявлением о банкротстве. </w:t>
      </w:r>
      <w:r w:rsidRPr="003C1731">
        <w:rPr>
          <w:rFonts w:ascii="MS Mincho" w:eastAsia="MS Mincho" w:hAnsi="MS Mincho" w:cs="MS Mincho" w:hint="eastAsia"/>
          <w:color w:val="272C3E"/>
          <w:sz w:val="28"/>
          <w:szCs w:val="28"/>
          <w:lang w:eastAsia="ru-RU"/>
        </w:rPr>
        <w:t> </w:t>
      </w:r>
      <w:r w:rsidRPr="003C1731">
        <w:rPr>
          <w:rFonts w:ascii="Times New Roman" w:eastAsia="Times New Roman" w:hAnsi="Times New Roman" w:cs="Times New Roman"/>
          <w:color w:val="272C3E"/>
          <w:sz w:val="28"/>
          <w:szCs w:val="28"/>
          <w:lang w:eastAsia="ru-RU"/>
        </w:rPr>
        <w:t xml:space="preserve">В целях более раннего инициирования банкротства и минимизации ущерба кредиторам должника Закон о банкротстве возложил на органы управления и контролирующих должника лиц дополнительные обязанности, неисполнение которых влечет субсидиарную ответственность за непринятие мер по инициированию банкротства. </w:t>
      </w:r>
      <w:r w:rsidRPr="003C1731">
        <w:rPr>
          <w:rFonts w:ascii="MS Mincho" w:eastAsia="MS Mincho" w:hAnsi="MS Mincho" w:cs="MS Mincho" w:hint="eastAsia"/>
          <w:color w:val="272C3E"/>
          <w:sz w:val="28"/>
          <w:szCs w:val="28"/>
          <w:lang w:eastAsia="ru-RU"/>
        </w:rPr>
        <w:t> </w:t>
      </w:r>
      <w:r w:rsidRPr="003C1731">
        <w:rPr>
          <w:rFonts w:ascii="Times New Roman" w:eastAsia="Times New Roman" w:hAnsi="Times New Roman" w:cs="Times New Roman"/>
          <w:color w:val="272C3E"/>
          <w:sz w:val="28"/>
          <w:szCs w:val="28"/>
          <w:lang w:eastAsia="ru-RU"/>
        </w:rPr>
        <w:t> </w:t>
      </w:r>
    </w:p>
    <w:p w:rsidR="003C1731" w:rsidRPr="00A27C5D" w:rsidRDefault="003C1731" w:rsidP="00211E57">
      <w:pPr>
        <w:pStyle w:val="4"/>
        <w:shd w:val="clear" w:color="auto" w:fill="FFFFFF"/>
        <w:tabs>
          <w:tab w:val="left" w:pos="0"/>
        </w:tabs>
        <w:ind w:left="284"/>
        <w:jc w:val="both"/>
        <w:rPr>
          <w:color w:val="272C3E"/>
          <w:sz w:val="28"/>
          <w:szCs w:val="28"/>
        </w:rPr>
      </w:pPr>
      <w:r w:rsidRPr="00A27C5D">
        <w:rPr>
          <w:color w:val="272C3E"/>
          <w:sz w:val="28"/>
          <w:szCs w:val="28"/>
        </w:rPr>
        <w:t>Понятие контролирующего лица</w:t>
      </w:r>
    </w:p>
    <w:p w:rsidR="003C1731" w:rsidRPr="00A27C5D" w:rsidRDefault="00211E57"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3C1731" w:rsidRPr="00A27C5D">
        <w:rPr>
          <w:rFonts w:ascii="Times New Roman" w:hAnsi="Times New Roman" w:cs="Times New Roman"/>
          <w:color w:val="272C3E"/>
          <w:sz w:val="28"/>
          <w:szCs w:val="28"/>
        </w:rPr>
        <w:t>Законодатель ввел совершенно новые основания, по которым лицом может быть признано контролирующим. В частности, по признаку извлечения выгоды от неправомерных действий органов управления должника любое третье лицо может быть привлечено к ответственности по долгам банкрота.</w:t>
      </w:r>
    </w:p>
    <w:p w:rsidR="003C1731" w:rsidRPr="00A27C5D" w:rsidRDefault="00211E57"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E577B3">
        <w:rPr>
          <w:rFonts w:ascii="Times New Roman" w:hAnsi="Times New Roman" w:cs="Times New Roman"/>
          <w:color w:val="272C3E"/>
          <w:sz w:val="28"/>
          <w:szCs w:val="28"/>
        </w:rPr>
        <w:t>С</w:t>
      </w:r>
      <w:r w:rsidR="003C1731" w:rsidRPr="00A27C5D">
        <w:rPr>
          <w:rFonts w:ascii="Times New Roman" w:hAnsi="Times New Roman" w:cs="Times New Roman"/>
          <w:color w:val="272C3E"/>
          <w:sz w:val="28"/>
          <w:szCs w:val="28"/>
        </w:rPr>
        <w:t>ущественно расширен переч</w:t>
      </w:r>
      <w:r w:rsidR="00E577B3">
        <w:rPr>
          <w:rFonts w:ascii="Times New Roman" w:hAnsi="Times New Roman" w:cs="Times New Roman"/>
          <w:color w:val="272C3E"/>
          <w:sz w:val="28"/>
          <w:szCs w:val="28"/>
        </w:rPr>
        <w:t>е</w:t>
      </w:r>
      <w:r w:rsidR="003C1731" w:rsidRPr="00A27C5D">
        <w:rPr>
          <w:rFonts w:ascii="Times New Roman" w:hAnsi="Times New Roman" w:cs="Times New Roman"/>
          <w:color w:val="272C3E"/>
          <w:sz w:val="28"/>
          <w:szCs w:val="28"/>
        </w:rPr>
        <w:t>н</w:t>
      </w:r>
      <w:r w:rsidR="00E577B3">
        <w:rPr>
          <w:rFonts w:ascii="Times New Roman" w:hAnsi="Times New Roman" w:cs="Times New Roman"/>
          <w:color w:val="272C3E"/>
          <w:sz w:val="28"/>
          <w:szCs w:val="28"/>
        </w:rPr>
        <w:t>ь</w:t>
      </w:r>
      <w:r w:rsidR="003C1731" w:rsidRPr="00A27C5D">
        <w:rPr>
          <w:rFonts w:ascii="Times New Roman" w:hAnsi="Times New Roman" w:cs="Times New Roman"/>
          <w:color w:val="272C3E"/>
          <w:sz w:val="28"/>
          <w:szCs w:val="28"/>
        </w:rPr>
        <w:t xml:space="preserve"> лиц, с которых может быть взыскана недоимка. Теперь в их числе прямо названы финансовые директоре, главные бухгалтеры, юристы, корпоративные секретари. </w:t>
      </w:r>
    </w:p>
    <w:p w:rsidR="003C1731" w:rsidRPr="00A27C5D" w:rsidRDefault="00211E57"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3C1731" w:rsidRPr="00A27C5D">
        <w:rPr>
          <w:rFonts w:ascii="Times New Roman" w:hAnsi="Times New Roman" w:cs="Times New Roman"/>
          <w:color w:val="272C3E"/>
          <w:sz w:val="28"/>
          <w:szCs w:val="28"/>
        </w:rPr>
        <w:t>Важным изменением является и появившееся в законе право суда по своему усмотрению по не указанным законом основаниям признать лицо контролирующим и привлечь его к субсидиарной ответственности. </w:t>
      </w:r>
    </w:p>
    <w:p w:rsidR="003C1731" w:rsidRPr="00A27C5D" w:rsidRDefault="00211E57"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8622D8">
        <w:rPr>
          <w:rFonts w:ascii="Times New Roman" w:hAnsi="Times New Roman" w:cs="Times New Roman"/>
          <w:color w:val="272C3E"/>
          <w:sz w:val="28"/>
          <w:szCs w:val="28"/>
        </w:rPr>
        <w:t>Следовательно, п</w:t>
      </w:r>
      <w:r w:rsidR="003C1731" w:rsidRPr="00A27C5D">
        <w:rPr>
          <w:rFonts w:ascii="Times New Roman" w:hAnsi="Times New Roman" w:cs="Times New Roman"/>
          <w:color w:val="272C3E"/>
          <w:sz w:val="28"/>
          <w:szCs w:val="28"/>
        </w:rPr>
        <w:t>ри установлении статуса контролирующего лица необходимо исходить из реального оказания контролирующим лицом определяющего влияния на условия сделок, изменяющих экономическую или юридическую судьбу должника, а также на учете преимуществ, вытекающих из положения привлекаемых к ответственности лиц. При этом, отсутствие оснований субсидиарной ответственности не исключает привлечение контролирующего лица к ответственности в силу иных норм.</w:t>
      </w:r>
    </w:p>
    <w:p w:rsidR="003C1731" w:rsidRPr="00A27C5D" w:rsidRDefault="00211E57"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D634F1">
        <w:rPr>
          <w:rFonts w:ascii="Times New Roman" w:hAnsi="Times New Roman" w:cs="Times New Roman"/>
          <w:color w:val="272C3E"/>
          <w:sz w:val="28"/>
          <w:szCs w:val="28"/>
        </w:rPr>
        <w:t>К</w:t>
      </w:r>
      <w:r w:rsidR="003C1731" w:rsidRPr="00A27C5D">
        <w:rPr>
          <w:rFonts w:ascii="Times New Roman" w:hAnsi="Times New Roman" w:cs="Times New Roman"/>
          <w:color w:val="272C3E"/>
          <w:sz w:val="28"/>
          <w:szCs w:val="28"/>
        </w:rPr>
        <w:t>ак управляющая компания должника, так и руководитель такой компании могут быть признаны контролирующими должника лицами, а номинальный руководитель по общему правилу подлежит привлечению к ответственности наряду с лицами, осуществлявшими фактическое управление компанией.</w:t>
      </w:r>
    </w:p>
    <w:p w:rsidR="003C1731" w:rsidRPr="00A27C5D" w:rsidRDefault="003C1731" w:rsidP="00211E57">
      <w:pPr>
        <w:shd w:val="clear" w:color="auto" w:fill="FFFFFF"/>
        <w:tabs>
          <w:tab w:val="left" w:pos="0"/>
        </w:tabs>
        <w:ind w:left="284"/>
        <w:jc w:val="both"/>
        <w:rPr>
          <w:rFonts w:ascii="Times New Roman" w:hAnsi="Times New Roman" w:cs="Times New Roman"/>
          <w:color w:val="272C3E"/>
          <w:sz w:val="28"/>
          <w:szCs w:val="28"/>
        </w:rPr>
      </w:pPr>
    </w:p>
    <w:p w:rsidR="003C1731" w:rsidRPr="00A27C5D" w:rsidRDefault="00211E57"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3C1731" w:rsidRPr="00A27C5D">
        <w:rPr>
          <w:rFonts w:ascii="Times New Roman" w:hAnsi="Times New Roman" w:cs="Times New Roman"/>
          <w:color w:val="272C3E"/>
          <w:sz w:val="28"/>
          <w:szCs w:val="28"/>
        </w:rPr>
        <w:t xml:space="preserve">Законодатель впервые прямо назвал главных бухгалтеров и финансовых директоров должника, замещающих их лиц, а также иных лиц, ответственных за ведение бухгалтерского учета и (или) бухгалтерской (финансовой отчетности), в качестве контролирующих. </w:t>
      </w:r>
      <w:r w:rsidR="00E577B3">
        <w:rPr>
          <w:rFonts w:ascii="Times New Roman" w:hAnsi="Times New Roman" w:cs="Times New Roman"/>
          <w:color w:val="272C3E"/>
          <w:sz w:val="28"/>
          <w:szCs w:val="28"/>
        </w:rPr>
        <w:t>М</w:t>
      </w:r>
      <w:r w:rsidR="003C1731" w:rsidRPr="00A27C5D">
        <w:rPr>
          <w:rFonts w:ascii="Times New Roman" w:hAnsi="Times New Roman" w:cs="Times New Roman"/>
          <w:color w:val="272C3E"/>
          <w:sz w:val="28"/>
          <w:szCs w:val="28"/>
        </w:rPr>
        <w:t>огут быть признаны контролирующими должника</w:t>
      </w:r>
      <w:r w:rsidR="00E577B3">
        <w:rPr>
          <w:rFonts w:ascii="Times New Roman" w:hAnsi="Times New Roman" w:cs="Times New Roman"/>
          <w:color w:val="272C3E"/>
          <w:sz w:val="28"/>
          <w:szCs w:val="28"/>
        </w:rPr>
        <w:t xml:space="preserve"> лицами</w:t>
      </w:r>
      <w:r w:rsidR="003C1731" w:rsidRPr="00A27C5D">
        <w:rPr>
          <w:rFonts w:ascii="Times New Roman" w:hAnsi="Times New Roman" w:cs="Times New Roman"/>
          <w:color w:val="272C3E"/>
          <w:sz w:val="28"/>
          <w:szCs w:val="28"/>
        </w:rPr>
        <w:t xml:space="preserve">, </w:t>
      </w:r>
      <w:r w:rsidR="00E577B3" w:rsidRPr="00E577B3">
        <w:rPr>
          <w:rFonts w:ascii="Times New Roman" w:hAnsi="Times New Roman" w:cs="Times New Roman"/>
          <w:color w:val="272C3E"/>
          <w:sz w:val="28"/>
          <w:szCs w:val="28"/>
        </w:rPr>
        <w:t>работник</w:t>
      </w:r>
      <w:r w:rsidR="00E577B3">
        <w:rPr>
          <w:rFonts w:ascii="Times New Roman" w:hAnsi="Times New Roman" w:cs="Times New Roman"/>
          <w:color w:val="272C3E"/>
          <w:sz w:val="28"/>
          <w:szCs w:val="28"/>
        </w:rPr>
        <w:t>и</w:t>
      </w:r>
      <w:r w:rsidR="00E577B3" w:rsidRPr="00E577B3">
        <w:rPr>
          <w:rFonts w:ascii="Times New Roman" w:hAnsi="Times New Roman" w:cs="Times New Roman"/>
          <w:color w:val="272C3E"/>
          <w:sz w:val="28"/>
          <w:szCs w:val="28"/>
        </w:rPr>
        <w:t xml:space="preserve"> бухгалтерии, юрисконсульт</w:t>
      </w:r>
      <w:r w:rsidR="00E577B3">
        <w:rPr>
          <w:rFonts w:ascii="Times New Roman" w:hAnsi="Times New Roman" w:cs="Times New Roman"/>
          <w:color w:val="272C3E"/>
          <w:sz w:val="28"/>
          <w:szCs w:val="28"/>
        </w:rPr>
        <w:t>ы</w:t>
      </w:r>
      <w:r w:rsidR="00E577B3" w:rsidRPr="00E577B3">
        <w:rPr>
          <w:rFonts w:ascii="Times New Roman" w:hAnsi="Times New Roman" w:cs="Times New Roman"/>
          <w:color w:val="272C3E"/>
          <w:sz w:val="28"/>
          <w:szCs w:val="28"/>
        </w:rPr>
        <w:t>, корпоративны</w:t>
      </w:r>
      <w:r w:rsidR="00E577B3">
        <w:rPr>
          <w:rFonts w:ascii="Times New Roman" w:hAnsi="Times New Roman" w:cs="Times New Roman"/>
          <w:color w:val="272C3E"/>
          <w:sz w:val="28"/>
          <w:szCs w:val="28"/>
        </w:rPr>
        <w:t>е</w:t>
      </w:r>
      <w:r w:rsidR="00E577B3" w:rsidRPr="00E577B3">
        <w:rPr>
          <w:rFonts w:ascii="Times New Roman" w:hAnsi="Times New Roman" w:cs="Times New Roman"/>
          <w:color w:val="272C3E"/>
          <w:sz w:val="28"/>
          <w:szCs w:val="28"/>
        </w:rPr>
        <w:t xml:space="preserve"> секретарей и иных лиц, осуществляющи</w:t>
      </w:r>
      <w:r w:rsidR="00E577B3">
        <w:rPr>
          <w:rFonts w:ascii="Times New Roman" w:hAnsi="Times New Roman" w:cs="Times New Roman"/>
          <w:color w:val="272C3E"/>
          <w:sz w:val="28"/>
          <w:szCs w:val="28"/>
        </w:rPr>
        <w:t>е</w:t>
      </w:r>
      <w:r w:rsidR="00E577B3" w:rsidRPr="00E577B3">
        <w:rPr>
          <w:rFonts w:ascii="Times New Roman" w:hAnsi="Times New Roman" w:cs="Times New Roman"/>
          <w:color w:val="272C3E"/>
          <w:sz w:val="28"/>
          <w:szCs w:val="28"/>
        </w:rPr>
        <w:t xml:space="preserve"> составление и ведение документации компании</w:t>
      </w:r>
      <w:r w:rsidR="00E577B3">
        <w:rPr>
          <w:rFonts w:ascii="Times New Roman" w:hAnsi="Times New Roman" w:cs="Times New Roman"/>
          <w:color w:val="272C3E"/>
          <w:sz w:val="28"/>
          <w:szCs w:val="28"/>
        </w:rPr>
        <w:t xml:space="preserve">, в случае если основанием привлечения к субсидиарной ответственности является </w:t>
      </w:r>
      <w:r w:rsidR="003C1731" w:rsidRPr="00A27C5D">
        <w:rPr>
          <w:rFonts w:ascii="Times New Roman" w:hAnsi="Times New Roman" w:cs="Times New Roman"/>
          <w:color w:val="272C3E"/>
          <w:sz w:val="28"/>
          <w:szCs w:val="28"/>
        </w:rPr>
        <w:t>отсутствие или искажение документов должника</w:t>
      </w:r>
      <w:r w:rsidR="00E577B3">
        <w:rPr>
          <w:rFonts w:ascii="Times New Roman" w:hAnsi="Times New Roman" w:cs="Times New Roman"/>
          <w:color w:val="272C3E"/>
          <w:sz w:val="28"/>
          <w:szCs w:val="28"/>
        </w:rPr>
        <w:t>.</w:t>
      </w:r>
      <w:r w:rsidR="003C1731" w:rsidRPr="00A27C5D">
        <w:rPr>
          <w:rFonts w:ascii="Times New Roman" w:hAnsi="Times New Roman" w:cs="Times New Roman"/>
          <w:color w:val="272C3E"/>
          <w:sz w:val="28"/>
          <w:szCs w:val="28"/>
        </w:rPr>
        <w:t xml:space="preserve"> </w:t>
      </w:r>
    </w:p>
    <w:p w:rsidR="003C1731" w:rsidRPr="00A27C5D" w:rsidRDefault="00211E57"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3C1731" w:rsidRPr="00A27C5D">
        <w:rPr>
          <w:rFonts w:ascii="Times New Roman" w:hAnsi="Times New Roman" w:cs="Times New Roman"/>
          <w:color w:val="272C3E"/>
          <w:sz w:val="28"/>
          <w:szCs w:val="28"/>
        </w:rPr>
        <w:t>Кроме того, к числу контролирующих отнесены лица, которые извлекали выгоду из незаконного или недобросовестного поведения лиц, перечисленных в ст. 53 ГК РФ </w:t>
      </w:r>
      <w:r w:rsidR="003A51AC">
        <w:rPr>
          <w:rFonts w:ascii="Times New Roman" w:hAnsi="Times New Roman" w:cs="Times New Roman"/>
          <w:color w:val="272C3E"/>
          <w:sz w:val="28"/>
          <w:szCs w:val="28"/>
        </w:rPr>
        <w:t>(</w:t>
      </w:r>
      <w:r w:rsidR="003A51AC" w:rsidRPr="003A51AC">
        <w:rPr>
          <w:rFonts w:ascii="Times New Roman" w:hAnsi="Times New Roman" w:cs="Times New Roman"/>
          <w:color w:val="272C3E"/>
          <w:sz w:val="28"/>
          <w:szCs w:val="28"/>
        </w:rPr>
        <w:t>члены коллегиальных органов юридического лица (наблюдательного или иного совета, правления и т.п.</w:t>
      </w:r>
      <w:r w:rsidR="003A51AC">
        <w:rPr>
          <w:rFonts w:ascii="Times New Roman" w:hAnsi="Times New Roman" w:cs="Times New Roman"/>
          <w:color w:val="272C3E"/>
          <w:sz w:val="28"/>
          <w:szCs w:val="28"/>
        </w:rPr>
        <w:t>)</w:t>
      </w:r>
      <w:r w:rsidR="00E60A52">
        <w:rPr>
          <w:rFonts w:ascii="Times New Roman" w:hAnsi="Times New Roman" w:cs="Times New Roman"/>
          <w:color w:val="272C3E"/>
          <w:sz w:val="28"/>
          <w:szCs w:val="28"/>
        </w:rPr>
        <w:t>.</w:t>
      </w:r>
    </w:p>
    <w:p w:rsidR="003C1731" w:rsidRPr="00A27C5D" w:rsidRDefault="00211E57"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E60A52">
        <w:rPr>
          <w:rFonts w:ascii="Times New Roman" w:hAnsi="Times New Roman" w:cs="Times New Roman"/>
          <w:color w:val="272C3E"/>
          <w:sz w:val="28"/>
          <w:szCs w:val="28"/>
        </w:rPr>
        <w:t>П</w:t>
      </w:r>
      <w:r w:rsidR="003C1731" w:rsidRPr="00A27C5D">
        <w:rPr>
          <w:rFonts w:ascii="Times New Roman" w:hAnsi="Times New Roman" w:cs="Times New Roman"/>
          <w:color w:val="272C3E"/>
          <w:sz w:val="28"/>
          <w:szCs w:val="28"/>
        </w:rPr>
        <w:t>од материальной выгодой, следует понимать доходы</w:t>
      </w:r>
      <w:r w:rsidR="00E60A52">
        <w:rPr>
          <w:rFonts w:ascii="Times New Roman" w:hAnsi="Times New Roman" w:cs="Times New Roman"/>
          <w:color w:val="272C3E"/>
          <w:sz w:val="28"/>
          <w:szCs w:val="28"/>
        </w:rPr>
        <w:t xml:space="preserve"> </w:t>
      </w:r>
      <w:r w:rsidR="00E60A52" w:rsidRPr="00E60A52">
        <w:rPr>
          <w:rFonts w:ascii="Times New Roman" w:hAnsi="Times New Roman" w:cs="Times New Roman"/>
          <w:color w:val="272C3E"/>
          <w:sz w:val="28"/>
          <w:szCs w:val="28"/>
        </w:rPr>
        <w:t>и/или имущество</w:t>
      </w:r>
      <w:r w:rsidR="003C1731" w:rsidRPr="00A27C5D">
        <w:rPr>
          <w:rFonts w:ascii="Times New Roman" w:hAnsi="Times New Roman" w:cs="Times New Roman"/>
          <w:color w:val="272C3E"/>
          <w:sz w:val="28"/>
          <w:szCs w:val="28"/>
        </w:rPr>
        <w:t>, полученные контролирующим лицом в результате неправомерных действий должника, а также доходы, которые контролирующее лицо не получило бы при</w:t>
      </w:r>
      <w:r w:rsidR="00E60A52">
        <w:rPr>
          <w:rFonts w:ascii="Times New Roman" w:hAnsi="Times New Roman" w:cs="Times New Roman"/>
          <w:color w:val="272C3E"/>
          <w:sz w:val="28"/>
          <w:szCs w:val="28"/>
        </w:rPr>
        <w:t xml:space="preserve"> </w:t>
      </w:r>
      <w:r w:rsidR="003C1731" w:rsidRPr="00A27C5D">
        <w:rPr>
          <w:rFonts w:ascii="Times New Roman" w:hAnsi="Times New Roman" w:cs="Times New Roman"/>
          <w:color w:val="272C3E"/>
          <w:sz w:val="28"/>
          <w:szCs w:val="28"/>
        </w:rPr>
        <w:t>обычных условиях гражданского оборота (удержанная выгода). </w:t>
      </w:r>
    </w:p>
    <w:p w:rsidR="00D634F1" w:rsidRDefault="00211E57" w:rsidP="00586864">
      <w:pPr>
        <w:shd w:val="clear" w:color="auto" w:fill="FFFFFF"/>
        <w:tabs>
          <w:tab w:val="left" w:pos="0"/>
        </w:tabs>
        <w:spacing w:after="0"/>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D634F1">
        <w:rPr>
          <w:rFonts w:ascii="Times New Roman" w:hAnsi="Times New Roman" w:cs="Times New Roman"/>
          <w:color w:val="272C3E"/>
          <w:sz w:val="28"/>
          <w:szCs w:val="28"/>
        </w:rPr>
        <w:t xml:space="preserve"> </w:t>
      </w:r>
      <w:r w:rsidR="003C1731" w:rsidRPr="00A27C5D">
        <w:rPr>
          <w:rFonts w:ascii="Times New Roman" w:hAnsi="Times New Roman" w:cs="Times New Roman"/>
          <w:color w:val="272C3E"/>
          <w:sz w:val="28"/>
          <w:szCs w:val="28"/>
        </w:rPr>
        <w:t xml:space="preserve">На законодательном уровне впервые суду предоставлено право по своему усмотрению признавать лицо контролирующим должника по не предусмотренным Законом о банкротстве основаниям. </w:t>
      </w:r>
    </w:p>
    <w:p w:rsidR="003C1731" w:rsidRPr="00A27C5D" w:rsidRDefault="00E60A52" w:rsidP="00586864">
      <w:pPr>
        <w:shd w:val="clear" w:color="auto" w:fill="FFFFFF"/>
        <w:tabs>
          <w:tab w:val="left" w:pos="0"/>
        </w:tabs>
        <w:spacing w:after="0"/>
        <w:ind w:left="284" w:firstLine="425"/>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Приведу </w:t>
      </w:r>
      <w:r w:rsidR="003C1731" w:rsidRPr="00A27C5D">
        <w:rPr>
          <w:rFonts w:ascii="Times New Roman" w:hAnsi="Times New Roman" w:cs="Times New Roman"/>
          <w:color w:val="272C3E"/>
          <w:sz w:val="28"/>
          <w:szCs w:val="28"/>
        </w:rPr>
        <w:t>примерный перечень оснований, характеризующих неформальные личные отношения, позволяющих суду по своему усмотрению признать лицо контролирующим должника по не предусмотренным Законом о банкротстве основаниям</w:t>
      </w:r>
      <w:r>
        <w:rPr>
          <w:rFonts w:ascii="Times New Roman" w:hAnsi="Times New Roman" w:cs="Times New Roman"/>
          <w:color w:val="272C3E"/>
          <w:sz w:val="28"/>
          <w:szCs w:val="28"/>
        </w:rPr>
        <w:t xml:space="preserve">: </w:t>
      </w:r>
      <w:r w:rsidR="003C1731" w:rsidRPr="00A27C5D">
        <w:rPr>
          <w:rFonts w:ascii="Times New Roman" w:hAnsi="Times New Roman" w:cs="Times New Roman"/>
          <w:color w:val="272C3E"/>
          <w:sz w:val="28"/>
          <w:szCs w:val="28"/>
        </w:rPr>
        <w:t>совместное проживание, гражданский брак, длительная совместная служебная деятельность (в том числе военная служба, гражданская служба), совместное обучение и т.п.</w:t>
      </w:r>
    </w:p>
    <w:p w:rsidR="003C1731" w:rsidRPr="00A27C5D" w:rsidRDefault="00211E57"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3C1731" w:rsidRPr="00A27C5D">
        <w:rPr>
          <w:rFonts w:ascii="Times New Roman" w:hAnsi="Times New Roman" w:cs="Times New Roman"/>
          <w:color w:val="272C3E"/>
          <w:sz w:val="28"/>
          <w:szCs w:val="28"/>
        </w:rPr>
        <w:t>Важнейшим изменением является то, что теперь трехлетний срок, за действия в течение которого можно привлекать к субсидиарной ответственности, исчисляется не от даты возбуждения дела о банкротстве, а от даты возникновения у должника признаков банкротства. </w:t>
      </w:r>
    </w:p>
    <w:p w:rsidR="003C1731" w:rsidRPr="00AF3DB4" w:rsidRDefault="00211E57"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3C1731" w:rsidRPr="00AF3DB4">
        <w:rPr>
          <w:rFonts w:ascii="Times New Roman" w:hAnsi="Times New Roman" w:cs="Times New Roman"/>
          <w:color w:val="272C3E"/>
          <w:sz w:val="28"/>
          <w:szCs w:val="28"/>
        </w:rPr>
        <w:t>Таким образом, фактически пресечена возможность избежать субсидиарной ответственности затягиванием инициирования банкротства или заменой реальных лиц, контролировавших должника, на подставных директоров и участников. С учетом одновременного расширения круга лиц, признаваемых могущими определять деятельность должника, это существенно повышает шансы кредиторов на удовлетворение требований в деле о банкротстве и одновременно значительно увеличивает риски лиц, осуществлявших соответствующие полномочия более, чем за три года до возбуждения дела о банкротстве. </w:t>
      </w:r>
    </w:p>
    <w:p w:rsidR="0006747F" w:rsidRPr="0006747F" w:rsidRDefault="0006747F" w:rsidP="00211E57">
      <w:pPr>
        <w:shd w:val="clear" w:color="auto" w:fill="FFFFFF"/>
        <w:tabs>
          <w:tab w:val="left" w:pos="0"/>
        </w:tabs>
        <w:ind w:left="284"/>
        <w:jc w:val="both"/>
        <w:rPr>
          <w:rFonts w:ascii="Times New Roman" w:hAnsi="Times New Roman" w:cs="Times New Roman"/>
          <w:color w:val="272C3E"/>
          <w:sz w:val="28"/>
          <w:szCs w:val="28"/>
        </w:rPr>
      </w:pPr>
      <w:r w:rsidRPr="0006747F">
        <w:rPr>
          <w:rFonts w:ascii="Times New Roman" w:hAnsi="Times New Roman" w:cs="Times New Roman"/>
          <w:color w:val="272C3E"/>
          <w:sz w:val="28"/>
          <w:szCs w:val="28"/>
        </w:rPr>
        <w:t>Законодательно определены основания привлечения к субсидиарной ответ</w:t>
      </w:r>
      <w:r>
        <w:rPr>
          <w:rFonts w:ascii="Times New Roman" w:hAnsi="Times New Roman" w:cs="Times New Roman"/>
          <w:color w:val="272C3E"/>
          <w:sz w:val="28"/>
          <w:szCs w:val="28"/>
        </w:rPr>
        <w:t>ст</w:t>
      </w:r>
      <w:r w:rsidRPr="0006747F">
        <w:rPr>
          <w:rFonts w:ascii="Times New Roman" w:hAnsi="Times New Roman" w:cs="Times New Roman"/>
          <w:color w:val="272C3E"/>
          <w:sz w:val="28"/>
          <w:szCs w:val="28"/>
        </w:rPr>
        <w:t>венности:</w:t>
      </w:r>
    </w:p>
    <w:p w:rsidR="003C1731" w:rsidRPr="00A27C5D" w:rsidRDefault="003C1731" w:rsidP="00211E57">
      <w:pPr>
        <w:pStyle w:val="4"/>
        <w:shd w:val="clear" w:color="auto" w:fill="FFFFFF"/>
        <w:tabs>
          <w:tab w:val="left" w:pos="0"/>
        </w:tabs>
        <w:ind w:left="284"/>
        <w:jc w:val="both"/>
        <w:rPr>
          <w:color w:val="272C3E"/>
          <w:sz w:val="28"/>
          <w:szCs w:val="28"/>
        </w:rPr>
      </w:pPr>
      <w:r w:rsidRPr="00A27C5D">
        <w:rPr>
          <w:color w:val="272C3E"/>
          <w:sz w:val="28"/>
          <w:szCs w:val="28"/>
        </w:rPr>
        <w:t>Ответственность за невозможность полного погашения требований кредиторов </w:t>
      </w:r>
    </w:p>
    <w:p w:rsidR="003C1731" w:rsidRPr="00A27C5D" w:rsidRDefault="00211E57"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3C1731" w:rsidRPr="00A27C5D">
        <w:rPr>
          <w:rFonts w:ascii="Times New Roman" w:hAnsi="Times New Roman" w:cs="Times New Roman"/>
          <w:color w:val="272C3E"/>
          <w:sz w:val="28"/>
          <w:szCs w:val="28"/>
        </w:rPr>
        <w:t>Законодателем сформулировано такое основание субсидиарной ответственности как ответственность за невозможность полного погашения требований кредиторов, обусловленное действиями или бездействием контролирующего лица (ст. 61.11 Закона о банкротстве). Привлечение к ответственности возможно, в том числе, в случаях прекращения производства по делу о банкротстве в связи с отсутствием средств для возмещения судебных расходов или возвращения заявления уполномоченного органа о банкротстве должника. </w:t>
      </w:r>
    </w:p>
    <w:p w:rsidR="003C1731" w:rsidRPr="006657E9" w:rsidRDefault="00211E57"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3C1731" w:rsidRPr="00A27C5D">
        <w:rPr>
          <w:rFonts w:ascii="Times New Roman" w:hAnsi="Times New Roman" w:cs="Times New Roman"/>
          <w:color w:val="272C3E"/>
          <w:sz w:val="28"/>
          <w:szCs w:val="28"/>
        </w:rPr>
        <w:t xml:space="preserve">При этом, ВС РФ ориентирует суды на необходимость установления действий контролирующих лиц, которые явились причинами объективного банкротства должника. </w:t>
      </w:r>
      <w:r w:rsidR="001B0547" w:rsidRPr="006657E9">
        <w:rPr>
          <w:rFonts w:ascii="Times New Roman" w:hAnsi="Times New Roman" w:cs="Times New Roman"/>
          <w:color w:val="272C3E"/>
          <w:sz w:val="28"/>
          <w:szCs w:val="28"/>
        </w:rPr>
        <w:t>(</w:t>
      </w:r>
      <w:r w:rsidR="003C1731" w:rsidRPr="006657E9">
        <w:rPr>
          <w:rFonts w:ascii="Times New Roman" w:hAnsi="Times New Roman" w:cs="Times New Roman"/>
          <w:color w:val="272C3E"/>
          <w:sz w:val="28"/>
          <w:szCs w:val="28"/>
        </w:rPr>
        <w:t>Такие действия могут выражаться, в частности, в принятии ключевых деловых решений недобросовестно и неразумно, в назначении на руководящие должности лиц, результат деятельности которых будет очевидно не соответствовать интересам организации, в создании системы управления, при которой во вред должнику выгоду из его деятельности извлекают третьи лица и т.д. </w:t>
      </w:r>
      <w:r w:rsidR="001B0547" w:rsidRPr="006657E9">
        <w:rPr>
          <w:rFonts w:ascii="Times New Roman" w:hAnsi="Times New Roman" w:cs="Times New Roman"/>
          <w:color w:val="272C3E"/>
          <w:sz w:val="28"/>
          <w:szCs w:val="28"/>
        </w:rPr>
        <w:t>).</w:t>
      </w:r>
    </w:p>
    <w:p w:rsidR="001B0547" w:rsidRDefault="0007557A"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586864">
        <w:rPr>
          <w:rFonts w:ascii="Times New Roman" w:hAnsi="Times New Roman" w:cs="Times New Roman"/>
          <w:color w:val="272C3E"/>
          <w:sz w:val="28"/>
          <w:szCs w:val="28"/>
        </w:rPr>
        <w:t xml:space="preserve">В случае, если основанием привлечения к субсидиарной ответственности является </w:t>
      </w:r>
      <w:r w:rsidR="0006747F">
        <w:rPr>
          <w:rFonts w:ascii="Times New Roman" w:hAnsi="Times New Roman" w:cs="Times New Roman"/>
          <w:color w:val="272C3E"/>
          <w:sz w:val="28"/>
          <w:szCs w:val="28"/>
        </w:rPr>
        <w:t>о</w:t>
      </w:r>
      <w:r w:rsidR="0006747F" w:rsidRPr="0006747F">
        <w:rPr>
          <w:rFonts w:ascii="Times New Roman" w:hAnsi="Times New Roman" w:cs="Times New Roman"/>
          <w:color w:val="272C3E"/>
          <w:sz w:val="28"/>
          <w:szCs w:val="28"/>
        </w:rPr>
        <w:t>тветственность за невозможность полного погашения требований кредиторов</w:t>
      </w:r>
      <w:r w:rsidR="001B0547">
        <w:rPr>
          <w:rFonts w:ascii="Times New Roman" w:hAnsi="Times New Roman" w:cs="Times New Roman"/>
          <w:color w:val="272C3E"/>
          <w:sz w:val="28"/>
          <w:szCs w:val="28"/>
        </w:rPr>
        <w:t>:</w:t>
      </w:r>
    </w:p>
    <w:p w:rsidR="003C1731" w:rsidRPr="00A27C5D" w:rsidRDefault="001B0547" w:rsidP="001B0547">
      <w:pPr>
        <w:shd w:val="clear" w:color="auto" w:fill="FFFFFF"/>
        <w:tabs>
          <w:tab w:val="left" w:pos="0"/>
        </w:tabs>
        <w:ind w:left="284" w:firstLine="425"/>
        <w:jc w:val="both"/>
        <w:rPr>
          <w:rFonts w:ascii="Times New Roman" w:hAnsi="Times New Roman" w:cs="Times New Roman"/>
          <w:color w:val="272C3E"/>
          <w:sz w:val="28"/>
          <w:szCs w:val="28"/>
        </w:rPr>
      </w:pPr>
      <w:r>
        <w:rPr>
          <w:rFonts w:ascii="Times New Roman" w:hAnsi="Times New Roman" w:cs="Times New Roman"/>
          <w:color w:val="272C3E"/>
          <w:sz w:val="28"/>
          <w:szCs w:val="28"/>
        </w:rPr>
        <w:t>1)</w:t>
      </w:r>
      <w:r w:rsidR="003C1731" w:rsidRPr="00A27C5D">
        <w:rPr>
          <w:rFonts w:ascii="Times New Roman" w:hAnsi="Times New Roman" w:cs="Times New Roman"/>
          <w:color w:val="272C3E"/>
          <w:sz w:val="28"/>
          <w:szCs w:val="28"/>
        </w:rPr>
        <w:t xml:space="preserve"> необходимость исследовать совокупность сделок и иных операций, так как не может быть признана единственной предпосылкой банкротства последняя сделка (операция), хотя бы она и привела к критическому изменению возникшего ранее неблагополучного финансового положения. </w:t>
      </w:r>
    </w:p>
    <w:p w:rsidR="003C1731" w:rsidRPr="00A27C5D" w:rsidRDefault="0007557A"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1B0547">
        <w:rPr>
          <w:rFonts w:ascii="Times New Roman" w:hAnsi="Times New Roman" w:cs="Times New Roman"/>
          <w:color w:val="272C3E"/>
          <w:sz w:val="28"/>
          <w:szCs w:val="28"/>
        </w:rPr>
        <w:t>2)</w:t>
      </w:r>
      <w:r w:rsidR="003C1731" w:rsidRPr="00A27C5D">
        <w:rPr>
          <w:rFonts w:ascii="Times New Roman" w:hAnsi="Times New Roman" w:cs="Times New Roman"/>
          <w:color w:val="272C3E"/>
          <w:sz w:val="28"/>
          <w:szCs w:val="28"/>
        </w:rPr>
        <w:t>на важность оценки как внутренних, так и внешних факторов, которые могли повлечь невозможность полного погашения требований кредиторов (финансовый кризис, существенное изменение условий ведения бизнеса и т.п.).</w:t>
      </w:r>
    </w:p>
    <w:p w:rsidR="003C1731" w:rsidRPr="00A27C5D" w:rsidRDefault="0007557A"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1B0547">
        <w:rPr>
          <w:rFonts w:ascii="Times New Roman" w:hAnsi="Times New Roman" w:cs="Times New Roman"/>
          <w:color w:val="272C3E"/>
          <w:sz w:val="28"/>
          <w:szCs w:val="28"/>
        </w:rPr>
        <w:t>П</w:t>
      </w:r>
      <w:r w:rsidR="003C1731" w:rsidRPr="00A27C5D">
        <w:rPr>
          <w:rFonts w:ascii="Times New Roman" w:hAnsi="Times New Roman" w:cs="Times New Roman"/>
          <w:color w:val="272C3E"/>
          <w:sz w:val="28"/>
          <w:szCs w:val="28"/>
        </w:rPr>
        <w:t>ричинение существенного вреда имущественным правам кредиторов в результате совершения либо одобрения контролирующим лицом одной или нескольких сделок должника имеет место, например, если предметом таких сделок являлись активы в размере 20-25% балансовой стоимости имущества должника, по аналогии с п. 2 ст. 61.2 Закона о банкротстве, ст. 78 Федерального закона от 26.12.1995 № 208-ФЗ «Об акционерных обществах», ст. 46 Федерального закона от 08.02.1998 № 14-ФЗ «Об обществах с ограниченной ответственностью». Также в качестве существенного рассматривается вред, причиненный сделками с имуществом, составлявшим менее 20% активов, если отсутствие этого имущества осложнит или сделает невозможной хозяйственную деятельность должника. Оценка сделки как повлекшей причинение существенного вреда в силу прямого указания Закона о банкротстве не требует признание такой сделки недействительной.</w:t>
      </w:r>
    </w:p>
    <w:p w:rsidR="003C1731" w:rsidRPr="00A27C5D" w:rsidRDefault="0007557A"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3C1731" w:rsidRPr="00A27C5D">
        <w:rPr>
          <w:rFonts w:ascii="Times New Roman" w:hAnsi="Times New Roman" w:cs="Times New Roman"/>
          <w:color w:val="272C3E"/>
          <w:sz w:val="28"/>
          <w:szCs w:val="28"/>
        </w:rPr>
        <w:t>Предусмотрен перечень презумпций, при которых предполагается невозможность погашения требований кредиторов по вине контролирующего лица. К числу новых относится невнесение сведений в ЕГРЮЛ и в ЕФРСФДЮЛ, подлежащих обязательному внесению, а также отсутствие или искажение документов, хранение которых являлось обязательным в силу</w:t>
      </w:r>
      <w:r w:rsidR="001B0547">
        <w:rPr>
          <w:rFonts w:ascii="Times New Roman" w:hAnsi="Times New Roman" w:cs="Times New Roman"/>
          <w:color w:val="272C3E"/>
          <w:sz w:val="28"/>
          <w:szCs w:val="28"/>
        </w:rPr>
        <w:t xml:space="preserve"> </w:t>
      </w:r>
      <w:r w:rsidR="003C1731" w:rsidRPr="00A27C5D">
        <w:rPr>
          <w:rFonts w:ascii="Times New Roman" w:hAnsi="Times New Roman" w:cs="Times New Roman"/>
          <w:color w:val="272C3E"/>
          <w:sz w:val="28"/>
          <w:szCs w:val="28"/>
        </w:rPr>
        <w:t xml:space="preserve"> законодательств об АО, ООО, рынке ценных бумаг, инвестиционных фондах. </w:t>
      </w:r>
    </w:p>
    <w:p w:rsidR="003C1731" w:rsidRPr="00A27C5D" w:rsidRDefault="0007557A"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1B0547">
        <w:rPr>
          <w:rFonts w:ascii="Times New Roman" w:hAnsi="Times New Roman" w:cs="Times New Roman"/>
          <w:color w:val="272C3E"/>
          <w:sz w:val="28"/>
          <w:szCs w:val="28"/>
        </w:rPr>
        <w:t>С</w:t>
      </w:r>
      <w:r w:rsidR="003C1731" w:rsidRPr="00A27C5D">
        <w:rPr>
          <w:rFonts w:ascii="Times New Roman" w:hAnsi="Times New Roman" w:cs="Times New Roman"/>
          <w:color w:val="272C3E"/>
          <w:sz w:val="28"/>
          <w:szCs w:val="28"/>
        </w:rPr>
        <w:t>убсидиарная ответственность в этом случае возможна, поскольку от арбитражного управляющего и кредиторов скрываются документы, позволяющие установить контролирующее лицо.</w:t>
      </w:r>
    </w:p>
    <w:p w:rsidR="003C1731" w:rsidRPr="006657E9" w:rsidRDefault="0007557A"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3C1731" w:rsidRPr="006657E9">
        <w:rPr>
          <w:rFonts w:ascii="Times New Roman" w:hAnsi="Times New Roman" w:cs="Times New Roman"/>
          <w:color w:val="272C3E"/>
          <w:sz w:val="28"/>
          <w:szCs w:val="28"/>
        </w:rPr>
        <w:t>Применительно к отсутствию или недостоверности сведений, подлежащих отражению в ЕГРЮЛ и ЕФРСФДЮЛ ФНС России провела аналогию с положениями ст. 431.2 ГК РФ и приравняла сведения, подлежащие обязательному отражению в вышеуказанных общедоступных реестрах, к публичным заверениям, недостоверность которых лишает контрагентов должника возможности получения информации или вводит их в заблуждение.</w:t>
      </w:r>
    </w:p>
    <w:p w:rsidR="003C1731" w:rsidRPr="00A27C5D" w:rsidRDefault="0007557A"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3C1731" w:rsidRPr="00A27C5D">
        <w:rPr>
          <w:rFonts w:ascii="Times New Roman" w:hAnsi="Times New Roman" w:cs="Times New Roman"/>
          <w:color w:val="272C3E"/>
          <w:sz w:val="28"/>
          <w:szCs w:val="28"/>
        </w:rPr>
        <w:t>Относительно невозможности полного погашения требований кредиторов в результате совершенных контролирующим должника лицом сделок важно отметить, что непризнание таких сделок недействительными судом или отказ в таком признании ввиду истечения сроков исковой давности не препятствуют привлечению совершившего сделку лица к субсидиарной ответственности. </w:t>
      </w:r>
    </w:p>
    <w:p w:rsidR="003C1731" w:rsidRPr="00A27C5D" w:rsidRDefault="0007557A"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3C1731" w:rsidRPr="00A27C5D">
        <w:rPr>
          <w:rFonts w:ascii="Times New Roman" w:hAnsi="Times New Roman" w:cs="Times New Roman"/>
          <w:color w:val="272C3E"/>
          <w:sz w:val="28"/>
          <w:szCs w:val="28"/>
        </w:rPr>
        <w:t>Законодатель впервые предусмотрел право суда уменьшить размер или полностью освободить лицо от субсидиарной ответственности, если будет доказано, что оно являлось «номиналом» и фактически не контролировало должника, либо если такое лицо предоставит сведения, которые помогут установить реального бенефициара и (или) обнаружить скрывавшееся таким лицом имущество должника и (или) его собственное имущество. </w:t>
      </w:r>
    </w:p>
    <w:p w:rsidR="003C1731" w:rsidRPr="00A27C5D" w:rsidRDefault="0007557A"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3C1731" w:rsidRPr="00A27C5D">
        <w:rPr>
          <w:rFonts w:ascii="Times New Roman" w:hAnsi="Times New Roman" w:cs="Times New Roman"/>
          <w:color w:val="272C3E"/>
          <w:sz w:val="28"/>
          <w:szCs w:val="28"/>
        </w:rPr>
        <w:t>Важной новацией является то, что при определении размера ответственности из общего объема обязательств перед кредиторами исключаются требования, принадлежащие контролирующему лицу либо заинтересованным по отношению к нему лицам. </w:t>
      </w:r>
    </w:p>
    <w:p w:rsidR="00A27C5D" w:rsidRPr="00A27C5D" w:rsidRDefault="00A27C5D" w:rsidP="00211E57">
      <w:pPr>
        <w:shd w:val="clear" w:color="auto" w:fill="FFFFFF"/>
        <w:tabs>
          <w:tab w:val="left" w:pos="0"/>
        </w:tabs>
        <w:spacing w:before="100" w:beforeAutospacing="1" w:after="100" w:afterAutospacing="1" w:line="240" w:lineRule="auto"/>
        <w:ind w:left="284"/>
        <w:jc w:val="both"/>
        <w:outlineLvl w:val="3"/>
        <w:rPr>
          <w:rFonts w:ascii="Times New Roman" w:eastAsia="Times New Roman" w:hAnsi="Times New Roman" w:cs="Times New Roman"/>
          <w:b/>
          <w:bCs/>
          <w:color w:val="272C3E"/>
          <w:sz w:val="28"/>
          <w:szCs w:val="28"/>
          <w:lang w:eastAsia="ru-RU"/>
        </w:rPr>
      </w:pPr>
      <w:r w:rsidRPr="00A27C5D">
        <w:rPr>
          <w:rFonts w:ascii="Times New Roman" w:eastAsia="Times New Roman" w:hAnsi="Times New Roman" w:cs="Times New Roman"/>
          <w:b/>
          <w:bCs/>
          <w:color w:val="272C3E"/>
          <w:sz w:val="28"/>
          <w:szCs w:val="28"/>
          <w:lang w:eastAsia="ru-RU"/>
        </w:rPr>
        <w:t>Ответственность за неподачу (несвоевременную подачу) заявления должника о собственном банкротстве</w:t>
      </w:r>
    </w:p>
    <w:p w:rsidR="00A27C5D" w:rsidRPr="00A27C5D"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A27C5D" w:rsidRPr="00A27C5D">
        <w:rPr>
          <w:rFonts w:ascii="Times New Roman" w:eastAsia="Times New Roman" w:hAnsi="Times New Roman" w:cs="Times New Roman"/>
          <w:color w:val="272C3E"/>
          <w:sz w:val="28"/>
          <w:szCs w:val="28"/>
          <w:lang w:eastAsia="ru-RU"/>
        </w:rPr>
        <w:t xml:space="preserve">К числу нововведений относится возможность привлечения к </w:t>
      </w:r>
      <w:r>
        <w:rPr>
          <w:rFonts w:ascii="Times New Roman" w:eastAsia="Times New Roman" w:hAnsi="Times New Roman" w:cs="Times New Roman"/>
          <w:color w:val="272C3E"/>
          <w:sz w:val="28"/>
          <w:szCs w:val="28"/>
          <w:lang w:eastAsia="ru-RU"/>
        </w:rPr>
        <w:t xml:space="preserve"> </w:t>
      </w:r>
      <w:r w:rsidR="00A27C5D" w:rsidRPr="00A27C5D">
        <w:rPr>
          <w:rFonts w:ascii="Times New Roman" w:eastAsia="Times New Roman" w:hAnsi="Times New Roman" w:cs="Times New Roman"/>
          <w:color w:val="272C3E"/>
          <w:sz w:val="28"/>
          <w:szCs w:val="28"/>
          <w:lang w:eastAsia="ru-RU"/>
        </w:rPr>
        <w:t>ответственности за необращение с заявлением о банкротстве не только руководителей,</w:t>
      </w:r>
      <w:r w:rsidR="00BA393B">
        <w:rPr>
          <w:rFonts w:ascii="Times New Roman" w:eastAsia="Times New Roman" w:hAnsi="Times New Roman" w:cs="Times New Roman"/>
          <w:color w:val="272C3E"/>
          <w:sz w:val="28"/>
          <w:szCs w:val="28"/>
          <w:lang w:eastAsia="ru-RU"/>
        </w:rPr>
        <w:t xml:space="preserve"> </w:t>
      </w:r>
      <w:r w:rsidR="00A27C5D" w:rsidRPr="00A27C5D">
        <w:rPr>
          <w:rFonts w:ascii="Times New Roman" w:eastAsia="Times New Roman" w:hAnsi="Times New Roman" w:cs="Times New Roman"/>
          <w:color w:val="272C3E"/>
          <w:sz w:val="28"/>
          <w:szCs w:val="28"/>
          <w:lang w:eastAsia="ru-RU"/>
        </w:rPr>
        <w:t>но и лиц, не исполнивших обязанность по созыву заседания органа управления должника для принятия решения об обращении с заявлением о банкротстве или по принятию такого решения. </w:t>
      </w:r>
    </w:p>
    <w:p w:rsidR="00A27C5D" w:rsidRPr="00A27C5D"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A27C5D"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A27C5D" w:rsidRPr="00A27C5D">
        <w:rPr>
          <w:rFonts w:ascii="Times New Roman" w:eastAsia="Times New Roman" w:hAnsi="Times New Roman" w:cs="Times New Roman"/>
          <w:color w:val="272C3E"/>
          <w:sz w:val="28"/>
          <w:szCs w:val="28"/>
          <w:lang w:eastAsia="ru-RU"/>
        </w:rPr>
        <w:t>Руководитель должника может быть освобожден от ответственности, если: </w:t>
      </w:r>
    </w:p>
    <w:p w:rsidR="00A27C5D" w:rsidRPr="00A27C5D" w:rsidRDefault="00A27C5D" w:rsidP="00211E57">
      <w:pPr>
        <w:numPr>
          <w:ilvl w:val="0"/>
          <w:numId w:val="2"/>
        </w:numPr>
        <w:shd w:val="clear" w:color="auto" w:fill="FFFFFF"/>
        <w:tabs>
          <w:tab w:val="left" w:pos="0"/>
        </w:tabs>
        <w:spacing w:before="100" w:beforeAutospacing="1" w:after="100" w:afterAutospacing="1" w:line="240" w:lineRule="auto"/>
        <w:ind w:left="284"/>
        <w:jc w:val="both"/>
        <w:rPr>
          <w:rFonts w:ascii="Times New Roman" w:eastAsia="Times New Roman" w:hAnsi="Times New Roman" w:cs="Times New Roman"/>
          <w:color w:val="272C3E"/>
          <w:sz w:val="28"/>
          <w:szCs w:val="28"/>
          <w:lang w:eastAsia="ru-RU"/>
        </w:rPr>
      </w:pPr>
      <w:r w:rsidRPr="00A27C5D">
        <w:rPr>
          <w:rFonts w:ascii="Times New Roman" w:eastAsia="Times New Roman" w:hAnsi="Times New Roman" w:cs="Times New Roman"/>
          <w:color w:val="272C3E"/>
          <w:sz w:val="28"/>
          <w:szCs w:val="28"/>
          <w:lang w:eastAsia="ru-RU"/>
        </w:rPr>
        <w:t>несмотря на наличие признаков неплатежеспособности, должник не находился в состоянии объективного банкротства; </w:t>
      </w:r>
    </w:p>
    <w:p w:rsidR="00A27C5D" w:rsidRPr="00A27C5D" w:rsidRDefault="00A27C5D" w:rsidP="00211E57">
      <w:pPr>
        <w:numPr>
          <w:ilvl w:val="0"/>
          <w:numId w:val="2"/>
        </w:numPr>
        <w:shd w:val="clear" w:color="auto" w:fill="FFFFFF"/>
        <w:tabs>
          <w:tab w:val="left" w:pos="0"/>
        </w:tabs>
        <w:spacing w:before="100" w:beforeAutospacing="1" w:after="100" w:afterAutospacing="1" w:line="240" w:lineRule="auto"/>
        <w:ind w:left="284"/>
        <w:jc w:val="both"/>
        <w:rPr>
          <w:rFonts w:ascii="Times New Roman" w:eastAsia="Times New Roman" w:hAnsi="Times New Roman" w:cs="Times New Roman"/>
          <w:color w:val="272C3E"/>
          <w:sz w:val="28"/>
          <w:szCs w:val="28"/>
          <w:lang w:eastAsia="ru-RU"/>
        </w:rPr>
      </w:pPr>
      <w:r w:rsidRPr="00A27C5D">
        <w:rPr>
          <w:rFonts w:ascii="Times New Roman" w:eastAsia="Times New Roman" w:hAnsi="Times New Roman" w:cs="Times New Roman"/>
          <w:color w:val="272C3E"/>
          <w:sz w:val="28"/>
          <w:szCs w:val="28"/>
          <w:lang w:eastAsia="ru-RU"/>
        </w:rPr>
        <w:t>руководитель добросовестно рассчитывал на преодоление в разумный срок финансовых трудностей, приложил необходимые условия для достижения такого результата, выполняя экономически обоснованный план. </w:t>
      </w:r>
    </w:p>
    <w:p w:rsidR="00A27C5D" w:rsidRPr="00A27C5D"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A27C5D" w:rsidRPr="00A27C5D">
        <w:rPr>
          <w:rFonts w:ascii="Times New Roman" w:eastAsia="Times New Roman" w:hAnsi="Times New Roman" w:cs="Times New Roman"/>
          <w:color w:val="272C3E"/>
          <w:sz w:val="28"/>
          <w:szCs w:val="28"/>
          <w:lang w:eastAsia="ru-RU"/>
        </w:rPr>
        <w:t>Ограничение ответственности руководителя возможно только на тот период, когда выполнение такого плана являлось разумным. </w:t>
      </w:r>
    </w:p>
    <w:p w:rsidR="00A27C5D" w:rsidRPr="00A27C5D"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A27C5D"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BA393B">
        <w:rPr>
          <w:rFonts w:ascii="Times New Roman" w:eastAsia="Times New Roman" w:hAnsi="Times New Roman" w:cs="Times New Roman"/>
          <w:color w:val="272C3E"/>
          <w:sz w:val="28"/>
          <w:szCs w:val="28"/>
          <w:lang w:eastAsia="ru-RU"/>
        </w:rPr>
        <w:t>С</w:t>
      </w:r>
      <w:r w:rsidR="00A27C5D" w:rsidRPr="00A27C5D">
        <w:rPr>
          <w:rFonts w:ascii="Times New Roman" w:eastAsia="Times New Roman" w:hAnsi="Times New Roman" w:cs="Times New Roman"/>
          <w:color w:val="272C3E"/>
          <w:sz w:val="28"/>
          <w:szCs w:val="28"/>
          <w:lang w:eastAsia="ru-RU"/>
        </w:rPr>
        <w:t>мягч</w:t>
      </w:r>
      <w:r w:rsidR="00BA393B">
        <w:rPr>
          <w:rFonts w:ascii="Times New Roman" w:eastAsia="Times New Roman" w:hAnsi="Times New Roman" w:cs="Times New Roman"/>
          <w:color w:val="272C3E"/>
          <w:sz w:val="28"/>
          <w:szCs w:val="28"/>
          <w:lang w:eastAsia="ru-RU"/>
        </w:rPr>
        <w:t>ены</w:t>
      </w:r>
      <w:r w:rsidR="00A27C5D" w:rsidRPr="00A27C5D">
        <w:rPr>
          <w:rFonts w:ascii="Times New Roman" w:eastAsia="Times New Roman" w:hAnsi="Times New Roman" w:cs="Times New Roman"/>
          <w:color w:val="272C3E"/>
          <w:sz w:val="28"/>
          <w:szCs w:val="28"/>
          <w:lang w:eastAsia="ru-RU"/>
        </w:rPr>
        <w:t xml:space="preserve"> условия ответственности иных, кроме руководителя, лиц (например, участника или акционера) за непринятие мер по инициированию банкротства, </w:t>
      </w:r>
      <w:r w:rsidR="00BA393B">
        <w:rPr>
          <w:rFonts w:ascii="Times New Roman" w:eastAsia="Times New Roman" w:hAnsi="Times New Roman" w:cs="Times New Roman"/>
          <w:color w:val="272C3E"/>
          <w:sz w:val="28"/>
          <w:szCs w:val="28"/>
          <w:lang w:eastAsia="ru-RU"/>
        </w:rPr>
        <w:t>так как</w:t>
      </w:r>
      <w:r w:rsidR="00A27C5D" w:rsidRPr="00A27C5D">
        <w:rPr>
          <w:rFonts w:ascii="Times New Roman" w:eastAsia="Times New Roman" w:hAnsi="Times New Roman" w:cs="Times New Roman"/>
          <w:color w:val="272C3E"/>
          <w:sz w:val="28"/>
          <w:szCs w:val="28"/>
          <w:lang w:eastAsia="ru-RU"/>
        </w:rPr>
        <w:t xml:space="preserve"> такие лица должны быть осведомлены о возникновении у руководителя обязанности по обращению в суд с заявлением о банкротстве и невыполнении им данной обязанности. </w:t>
      </w:r>
    </w:p>
    <w:p w:rsidR="00A27C5D" w:rsidRPr="00A27C5D"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A27C5D"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1E55A9">
        <w:rPr>
          <w:rFonts w:ascii="Times New Roman" w:eastAsia="Times New Roman" w:hAnsi="Times New Roman" w:cs="Times New Roman"/>
          <w:color w:val="272C3E"/>
          <w:sz w:val="28"/>
          <w:szCs w:val="28"/>
          <w:lang w:eastAsia="ru-RU"/>
        </w:rPr>
        <w:t>О</w:t>
      </w:r>
      <w:r w:rsidR="00A27C5D" w:rsidRPr="00A27C5D">
        <w:rPr>
          <w:rFonts w:ascii="Times New Roman" w:eastAsia="Times New Roman" w:hAnsi="Times New Roman" w:cs="Times New Roman"/>
          <w:color w:val="272C3E"/>
          <w:sz w:val="28"/>
          <w:szCs w:val="28"/>
          <w:lang w:eastAsia="ru-RU"/>
        </w:rPr>
        <w:t>тветственность такого лица ограничена обязательствами должника, возникшими после истечения совокупности предельных сроков, отведенных на созыв, подготовку и проведение заседания уполномоченного органа управления должника</w:t>
      </w:r>
      <w:r w:rsidR="001E55A9">
        <w:rPr>
          <w:rFonts w:ascii="Times New Roman" w:eastAsia="Times New Roman" w:hAnsi="Times New Roman" w:cs="Times New Roman"/>
          <w:color w:val="272C3E"/>
          <w:sz w:val="28"/>
          <w:szCs w:val="28"/>
          <w:lang w:eastAsia="ru-RU"/>
        </w:rPr>
        <w:t xml:space="preserve"> </w:t>
      </w:r>
      <w:r w:rsidR="001E55A9" w:rsidRPr="001E55A9">
        <w:rPr>
          <w:rFonts w:ascii="Times New Roman" w:eastAsia="Times New Roman" w:hAnsi="Times New Roman" w:cs="Times New Roman"/>
          <w:color w:val="272C3E"/>
          <w:sz w:val="28"/>
          <w:szCs w:val="28"/>
          <w:lang w:eastAsia="ru-RU"/>
        </w:rPr>
        <w:t>(данная позиция судебных органов отражена в Постановлении Пленума Верховного Суда РФ от 21.12.2017 N 53).</w:t>
      </w:r>
      <w:r w:rsidR="00A27C5D" w:rsidRPr="00A27C5D">
        <w:rPr>
          <w:rFonts w:ascii="Times New Roman" w:eastAsia="Times New Roman" w:hAnsi="Times New Roman" w:cs="Times New Roman"/>
          <w:color w:val="272C3E"/>
          <w:sz w:val="28"/>
          <w:szCs w:val="28"/>
          <w:lang w:eastAsia="ru-RU"/>
        </w:rPr>
        <w:t> </w:t>
      </w:r>
    </w:p>
    <w:p w:rsidR="00A27C5D" w:rsidRPr="00A27C5D"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A27C5D"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1E55A9">
        <w:rPr>
          <w:rFonts w:ascii="Times New Roman" w:eastAsia="Times New Roman" w:hAnsi="Times New Roman" w:cs="Times New Roman"/>
          <w:color w:val="272C3E"/>
          <w:sz w:val="28"/>
          <w:szCs w:val="28"/>
          <w:lang w:eastAsia="ru-RU"/>
        </w:rPr>
        <w:t>Д</w:t>
      </w:r>
      <w:r w:rsidR="00A27C5D" w:rsidRPr="00A27C5D">
        <w:rPr>
          <w:rFonts w:ascii="Times New Roman" w:eastAsia="Times New Roman" w:hAnsi="Times New Roman" w:cs="Times New Roman"/>
          <w:color w:val="272C3E"/>
          <w:sz w:val="28"/>
          <w:szCs w:val="28"/>
          <w:lang w:eastAsia="ru-RU"/>
        </w:rPr>
        <w:t>ля ликвидатора и членов ликвидационной комиссии срок обращения с заявлением о банкротстве должника составляет не 1 месяц, а 10 дней, и что для членов ликвидационной комиссии по общему правилу ответственность за неисполнение соответствующей обязанности является солидарной</w:t>
      </w:r>
      <w:r w:rsidR="001E55A9">
        <w:rPr>
          <w:rFonts w:ascii="Times New Roman" w:eastAsia="Times New Roman" w:hAnsi="Times New Roman" w:cs="Times New Roman"/>
          <w:color w:val="272C3E"/>
          <w:sz w:val="28"/>
          <w:szCs w:val="28"/>
          <w:lang w:eastAsia="ru-RU"/>
        </w:rPr>
        <w:t xml:space="preserve"> (данная позиция судебных органов отражена в </w:t>
      </w:r>
      <w:r w:rsidR="001E55A9" w:rsidRPr="001E55A9">
        <w:rPr>
          <w:rFonts w:ascii="Times New Roman" w:eastAsia="Times New Roman" w:hAnsi="Times New Roman" w:cs="Times New Roman"/>
          <w:color w:val="272C3E"/>
          <w:sz w:val="28"/>
          <w:szCs w:val="28"/>
          <w:lang w:eastAsia="ru-RU"/>
        </w:rPr>
        <w:t>Постановлени</w:t>
      </w:r>
      <w:r w:rsidR="001E55A9">
        <w:rPr>
          <w:rFonts w:ascii="Times New Roman" w:eastAsia="Times New Roman" w:hAnsi="Times New Roman" w:cs="Times New Roman"/>
          <w:color w:val="272C3E"/>
          <w:sz w:val="28"/>
          <w:szCs w:val="28"/>
          <w:lang w:eastAsia="ru-RU"/>
        </w:rPr>
        <w:t>и</w:t>
      </w:r>
      <w:r w:rsidR="001E55A9" w:rsidRPr="001E55A9">
        <w:rPr>
          <w:rFonts w:ascii="Times New Roman" w:eastAsia="Times New Roman" w:hAnsi="Times New Roman" w:cs="Times New Roman"/>
          <w:color w:val="272C3E"/>
          <w:sz w:val="28"/>
          <w:szCs w:val="28"/>
          <w:lang w:eastAsia="ru-RU"/>
        </w:rPr>
        <w:t xml:space="preserve"> Пленума Верховного Суда РФ от 21.12.2017 N 53</w:t>
      </w:r>
      <w:r w:rsidR="001E55A9">
        <w:rPr>
          <w:rFonts w:ascii="Times New Roman" w:eastAsia="Times New Roman" w:hAnsi="Times New Roman" w:cs="Times New Roman"/>
          <w:color w:val="272C3E"/>
          <w:sz w:val="28"/>
          <w:szCs w:val="28"/>
          <w:lang w:eastAsia="ru-RU"/>
        </w:rPr>
        <w:t>)</w:t>
      </w:r>
      <w:r w:rsidR="00A27C5D" w:rsidRPr="00A27C5D">
        <w:rPr>
          <w:rFonts w:ascii="Times New Roman" w:eastAsia="Times New Roman" w:hAnsi="Times New Roman" w:cs="Times New Roman"/>
          <w:color w:val="272C3E"/>
          <w:sz w:val="28"/>
          <w:szCs w:val="28"/>
          <w:lang w:eastAsia="ru-RU"/>
        </w:rPr>
        <w:t>. </w:t>
      </w:r>
    </w:p>
    <w:p w:rsidR="00A27C5D" w:rsidRPr="00A27C5D"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A27C5D"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A27C5D" w:rsidRPr="00A27C5D">
        <w:rPr>
          <w:rFonts w:ascii="Times New Roman" w:eastAsia="Times New Roman" w:hAnsi="Times New Roman" w:cs="Times New Roman"/>
          <w:color w:val="272C3E"/>
          <w:sz w:val="28"/>
          <w:szCs w:val="28"/>
          <w:lang w:eastAsia="ru-RU"/>
        </w:rPr>
        <w:t>Размер ответственности за непринятие мер по инициированию банкротства должника может быть увеличена на сумму расходов, необходимых для проведения процедур банкротства, если будет доказано, что он был бы меньше в случае своевременного исполнения контролирующим лицом обязанности по подаче заявления о банкротстве.</w:t>
      </w:r>
    </w:p>
    <w:p w:rsidR="00A27C5D" w:rsidRPr="00A27C5D"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A27C5D"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6D7103">
        <w:rPr>
          <w:rFonts w:ascii="Times New Roman" w:eastAsia="Times New Roman" w:hAnsi="Times New Roman" w:cs="Times New Roman"/>
          <w:color w:val="272C3E"/>
          <w:sz w:val="28"/>
          <w:szCs w:val="28"/>
          <w:lang w:eastAsia="ru-RU"/>
        </w:rPr>
        <w:t>Отмечу, что п</w:t>
      </w:r>
      <w:r w:rsidR="00A27C5D" w:rsidRPr="00A27C5D">
        <w:rPr>
          <w:rFonts w:ascii="Times New Roman" w:eastAsia="Times New Roman" w:hAnsi="Times New Roman" w:cs="Times New Roman"/>
          <w:color w:val="272C3E"/>
          <w:sz w:val="28"/>
          <w:szCs w:val="28"/>
          <w:lang w:eastAsia="ru-RU"/>
        </w:rPr>
        <w:t>убликация бывшим руководителем информации о наступлении обязанности обращения в суд с заявлением о банкротстве освобождает такого руководителя от ответственности по обязательствам перед кредиторами, возникшими после такой публикации.</w:t>
      </w:r>
    </w:p>
    <w:p w:rsidR="00A27C5D" w:rsidRPr="00A27C5D" w:rsidRDefault="00A27C5D" w:rsidP="00211E57">
      <w:pPr>
        <w:pStyle w:val="4"/>
        <w:shd w:val="clear" w:color="auto" w:fill="FFFFFF"/>
        <w:tabs>
          <w:tab w:val="left" w:pos="0"/>
        </w:tabs>
        <w:ind w:left="284"/>
        <w:jc w:val="both"/>
        <w:rPr>
          <w:color w:val="272C3E"/>
          <w:sz w:val="28"/>
          <w:szCs w:val="28"/>
        </w:rPr>
      </w:pPr>
      <w:r w:rsidRPr="00A27C5D">
        <w:rPr>
          <w:color w:val="272C3E"/>
          <w:sz w:val="28"/>
          <w:szCs w:val="28"/>
        </w:rPr>
        <w:t>Ответственность за нарушение законодательства о банкротстве </w:t>
      </w:r>
    </w:p>
    <w:p w:rsidR="00A27C5D" w:rsidRPr="00A27C5D" w:rsidRDefault="0007557A"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A27C5D" w:rsidRPr="00A27C5D">
        <w:rPr>
          <w:rFonts w:ascii="Times New Roman" w:hAnsi="Times New Roman" w:cs="Times New Roman"/>
          <w:color w:val="272C3E"/>
          <w:sz w:val="28"/>
          <w:szCs w:val="28"/>
        </w:rPr>
        <w:t>Законодатель ввел новый состав правонарушения, влекущего ответственность в форме возмещения убытков за нарушение законодательства о банкротстве. Если в деле о банкротстве, а также вне дела о банкротстве до или после его возбуждения должник не принял меры по оспариванию необоснованных требований заявителя или иных кредиторов, то контролирующие должника лица несут перед кредиторами ответственность за убытки, причиненные таким бездействием. </w:t>
      </w:r>
    </w:p>
    <w:p w:rsidR="00A27C5D" w:rsidRPr="00A27C5D" w:rsidRDefault="0007557A"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A27C5D" w:rsidRPr="00A27C5D">
        <w:rPr>
          <w:rFonts w:ascii="Times New Roman" w:hAnsi="Times New Roman" w:cs="Times New Roman"/>
          <w:color w:val="272C3E"/>
          <w:sz w:val="28"/>
          <w:szCs w:val="28"/>
        </w:rPr>
        <w:t xml:space="preserve">Таким образом, </w:t>
      </w:r>
      <w:r w:rsidR="00B77448">
        <w:rPr>
          <w:rFonts w:ascii="Times New Roman" w:hAnsi="Times New Roman" w:cs="Times New Roman"/>
          <w:color w:val="272C3E"/>
          <w:sz w:val="28"/>
          <w:szCs w:val="28"/>
        </w:rPr>
        <w:t xml:space="preserve">данное основание привлечения к субсидиарной ответственности призывает </w:t>
      </w:r>
      <w:r w:rsidR="00A27C5D" w:rsidRPr="00A27C5D">
        <w:rPr>
          <w:rFonts w:ascii="Times New Roman" w:hAnsi="Times New Roman" w:cs="Times New Roman"/>
          <w:color w:val="272C3E"/>
          <w:sz w:val="28"/>
          <w:szCs w:val="28"/>
        </w:rPr>
        <w:t>руководител</w:t>
      </w:r>
      <w:r w:rsidR="00B77448">
        <w:rPr>
          <w:rFonts w:ascii="Times New Roman" w:hAnsi="Times New Roman" w:cs="Times New Roman"/>
          <w:color w:val="272C3E"/>
          <w:sz w:val="28"/>
          <w:szCs w:val="28"/>
        </w:rPr>
        <w:t>ей</w:t>
      </w:r>
      <w:r w:rsidR="00A27C5D" w:rsidRPr="00A27C5D">
        <w:rPr>
          <w:rFonts w:ascii="Times New Roman" w:hAnsi="Times New Roman" w:cs="Times New Roman"/>
          <w:color w:val="272C3E"/>
          <w:sz w:val="28"/>
          <w:szCs w:val="28"/>
        </w:rPr>
        <w:t xml:space="preserve"> занимать более активную позицию как в делах о банкротстве, так и до их возбуждения, применительно к предъявляемым требованиям кредиторов. Ненадлежащая организация противодействия установлению, и тем более, исполнению таких требований, теперь может повлечь привлечение руководителя к субсидиарной ответственности по обязательствам должника.</w:t>
      </w:r>
    </w:p>
    <w:p w:rsidR="00A27C5D" w:rsidRPr="00A27C5D" w:rsidRDefault="00A27C5D" w:rsidP="00211E57">
      <w:pPr>
        <w:shd w:val="clear" w:color="auto" w:fill="FFFFFF"/>
        <w:tabs>
          <w:tab w:val="left" w:pos="0"/>
        </w:tabs>
        <w:spacing w:before="100" w:beforeAutospacing="1" w:after="100" w:afterAutospacing="1" w:line="240" w:lineRule="auto"/>
        <w:ind w:left="284"/>
        <w:jc w:val="both"/>
        <w:outlineLvl w:val="3"/>
        <w:rPr>
          <w:rFonts w:ascii="Times New Roman" w:eastAsia="Times New Roman" w:hAnsi="Times New Roman" w:cs="Times New Roman"/>
          <w:b/>
          <w:bCs/>
          <w:color w:val="272C3E"/>
          <w:sz w:val="28"/>
          <w:szCs w:val="28"/>
          <w:lang w:eastAsia="ru-RU"/>
        </w:rPr>
      </w:pPr>
      <w:r w:rsidRPr="00A27C5D">
        <w:rPr>
          <w:rFonts w:ascii="Times New Roman" w:eastAsia="Times New Roman" w:hAnsi="Times New Roman" w:cs="Times New Roman"/>
          <w:b/>
          <w:bCs/>
          <w:color w:val="272C3E"/>
          <w:sz w:val="28"/>
          <w:szCs w:val="28"/>
          <w:lang w:eastAsia="ru-RU"/>
        </w:rPr>
        <w:t>Особенности подачи и рассмотрения заявления о привлечении к субсидиарной ответственности и процессуальные права контролирующего лица</w:t>
      </w:r>
    </w:p>
    <w:p w:rsidR="00A27C5D" w:rsidRPr="00A27C5D"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A27C5D" w:rsidRPr="00A27C5D">
        <w:rPr>
          <w:rFonts w:ascii="Times New Roman" w:eastAsia="Times New Roman" w:hAnsi="Times New Roman" w:cs="Times New Roman"/>
          <w:color w:val="272C3E"/>
          <w:sz w:val="28"/>
          <w:szCs w:val="28"/>
          <w:lang w:eastAsia="ru-RU"/>
        </w:rPr>
        <w:t>Теперь заявителю при подаче с минимально необходимой степенью достоверности потребуется обосновать, что ответчик действительно является контролирующим должника лицом. </w:t>
      </w:r>
    </w:p>
    <w:p w:rsidR="00A27C5D" w:rsidRPr="00A27C5D"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A27C5D"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A27C5D" w:rsidRPr="00A27C5D">
        <w:rPr>
          <w:rFonts w:ascii="Times New Roman" w:eastAsia="Times New Roman" w:hAnsi="Times New Roman" w:cs="Times New Roman"/>
          <w:color w:val="272C3E"/>
          <w:sz w:val="28"/>
          <w:szCs w:val="28"/>
          <w:lang w:eastAsia="ru-RU"/>
        </w:rPr>
        <w:t>К числу возможных инициаторов привлечения контролирующего должника лица к субсидиарной ответственности впервые отнесены кредиторы по текущим обязательствам. </w:t>
      </w:r>
    </w:p>
    <w:p w:rsidR="00A27C5D" w:rsidRPr="00A27C5D"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A27C5D"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A27C5D" w:rsidRPr="00A27C5D">
        <w:rPr>
          <w:rFonts w:ascii="Times New Roman" w:eastAsia="Times New Roman" w:hAnsi="Times New Roman" w:cs="Times New Roman"/>
          <w:color w:val="272C3E"/>
          <w:sz w:val="28"/>
          <w:szCs w:val="28"/>
          <w:lang w:eastAsia="ru-RU"/>
        </w:rPr>
        <w:t>В отличие от ранее действовавших правил, инициирование привлечения контролирующих лиц к субсидиарной ответственности теперь возможно на самых ранних стадиях рассмотрения дела о банкротстве, например, в процедуре наблюдения. </w:t>
      </w:r>
    </w:p>
    <w:p w:rsidR="00A27C5D" w:rsidRPr="00A27C5D"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A27C5D"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A27C5D" w:rsidRPr="00A27C5D">
        <w:rPr>
          <w:rFonts w:ascii="Times New Roman" w:eastAsia="Times New Roman" w:hAnsi="Times New Roman" w:cs="Times New Roman"/>
          <w:color w:val="272C3E"/>
          <w:sz w:val="28"/>
          <w:szCs w:val="28"/>
          <w:lang w:eastAsia="ru-RU"/>
        </w:rPr>
        <w:t>Кроме того, заявление может быть подано вне дела о банкротстве в течение трех лет со дня, когда уполномоченное лицо узнало или должно было узнать о наличии соответствующих оснований для привлечения к субсидиарной ответственности, но не позднее трех лет со дня признания должника банкротом (прекращения производства по делу о банкротстве либо возврата уполномоченному органу заявления о признании должника банкротом) и не позднее десяти лет со дня, когда имели место действия и (или) бездействие, являющиеся основанием для привлечения к ответственности. </w:t>
      </w:r>
    </w:p>
    <w:p w:rsidR="00A27C5D" w:rsidRPr="00A27C5D"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A27C5D"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sidRPr="00A27C5D">
        <w:rPr>
          <w:rFonts w:ascii="Times New Roman" w:eastAsia="Times New Roman" w:hAnsi="Times New Roman" w:cs="Times New Roman"/>
          <w:color w:val="272C3E"/>
          <w:sz w:val="28"/>
          <w:szCs w:val="28"/>
          <w:lang w:eastAsia="ru-RU"/>
        </w:rPr>
        <w:t>Срок, пропущенный по уважительной причине, может быть восстановлен. </w:t>
      </w:r>
    </w:p>
    <w:p w:rsidR="00A27C5D" w:rsidRPr="00A27C5D"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404593"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A27C5D" w:rsidRPr="00404593">
        <w:rPr>
          <w:rFonts w:ascii="Times New Roman" w:eastAsia="Times New Roman" w:hAnsi="Times New Roman" w:cs="Times New Roman"/>
          <w:color w:val="272C3E"/>
          <w:sz w:val="28"/>
          <w:szCs w:val="28"/>
          <w:lang w:eastAsia="ru-RU"/>
        </w:rPr>
        <w:t>В Постановлении Пленума ВС РФ детально регламентирован порядок исчисления исковой давности с учетом большого круга возможных заявителей требования о привлечении к субсидиарной ответственности. В частности, если будет установлено, что один из кредиторов узнал или должен был узнать о наличии оснований для привлечения к ответственности до того, как об этом могли узнать иные кредиторы, исковая давность может быть применена к части требования о привлечении к субсидиарной ответственности, приходящейся на такого информированного кредитора. </w:t>
      </w:r>
    </w:p>
    <w:p w:rsidR="00A27C5D" w:rsidRPr="00404593"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404593"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sidRPr="00404593">
        <w:rPr>
          <w:rFonts w:ascii="Times New Roman" w:eastAsia="Times New Roman" w:hAnsi="Times New Roman" w:cs="Times New Roman"/>
          <w:color w:val="272C3E"/>
          <w:sz w:val="28"/>
          <w:szCs w:val="28"/>
          <w:lang w:eastAsia="ru-RU"/>
        </w:rPr>
        <w:t xml:space="preserve">     </w:t>
      </w:r>
      <w:r w:rsidR="00A27C5D" w:rsidRPr="00404593">
        <w:rPr>
          <w:rFonts w:ascii="Times New Roman" w:eastAsia="Times New Roman" w:hAnsi="Times New Roman" w:cs="Times New Roman"/>
          <w:color w:val="272C3E"/>
          <w:sz w:val="28"/>
          <w:szCs w:val="28"/>
          <w:lang w:eastAsia="ru-RU"/>
        </w:rPr>
        <w:t>Также отмечено, что исковая давность для кредиторов не может быть исчислена с момента, когда об обстоятельствах, являющихся основаниями для привлечения контролирующих лиц к ответственности, узнал арбитражный управляющий, если он недобросовестно скрыл эти сведения от конкурсных кредиторов. </w:t>
      </w:r>
    </w:p>
    <w:p w:rsidR="00A27C5D" w:rsidRPr="00404593"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404593"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sidRPr="00404593">
        <w:rPr>
          <w:rFonts w:ascii="Times New Roman" w:eastAsia="Times New Roman" w:hAnsi="Times New Roman" w:cs="Times New Roman"/>
          <w:color w:val="272C3E"/>
          <w:sz w:val="28"/>
          <w:szCs w:val="28"/>
          <w:lang w:eastAsia="ru-RU"/>
        </w:rPr>
        <w:t xml:space="preserve">     </w:t>
      </w:r>
      <w:r w:rsidR="00A27C5D" w:rsidRPr="00404593">
        <w:rPr>
          <w:rFonts w:ascii="Times New Roman" w:eastAsia="Times New Roman" w:hAnsi="Times New Roman" w:cs="Times New Roman"/>
          <w:color w:val="272C3E"/>
          <w:sz w:val="28"/>
          <w:szCs w:val="28"/>
          <w:lang w:eastAsia="ru-RU"/>
        </w:rPr>
        <w:t>Таким образом, даже при наличии бесспорных оснований ответственности целесообразно детально анализировать осведомленность каждого из конкурсных кредиторов для снижения размера ответственности. Последним, в свою очередь, также необходимо занимать активную процессуальную позицию, чтобы не допустить пропуск срока исковой давности. </w:t>
      </w:r>
    </w:p>
    <w:p w:rsidR="00A27C5D" w:rsidRPr="00404593"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404593"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sidRPr="00404593">
        <w:rPr>
          <w:rFonts w:ascii="Times New Roman" w:eastAsia="Times New Roman" w:hAnsi="Times New Roman" w:cs="Times New Roman"/>
          <w:color w:val="272C3E"/>
          <w:sz w:val="28"/>
          <w:szCs w:val="28"/>
          <w:lang w:eastAsia="ru-RU"/>
        </w:rPr>
        <w:t xml:space="preserve"> </w:t>
      </w:r>
    </w:p>
    <w:p w:rsidR="00A27C5D" w:rsidRPr="00404593"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sidRPr="00404593">
        <w:rPr>
          <w:rFonts w:ascii="Times New Roman" w:eastAsia="Times New Roman" w:hAnsi="Times New Roman" w:cs="Times New Roman"/>
          <w:color w:val="272C3E"/>
          <w:sz w:val="28"/>
          <w:szCs w:val="28"/>
          <w:lang w:eastAsia="ru-RU"/>
        </w:rPr>
        <w:t xml:space="preserve">       </w:t>
      </w:r>
      <w:r w:rsidR="00881607" w:rsidRPr="00404593">
        <w:rPr>
          <w:rFonts w:ascii="Times New Roman" w:eastAsia="Times New Roman" w:hAnsi="Times New Roman" w:cs="Times New Roman"/>
          <w:color w:val="272C3E"/>
          <w:sz w:val="28"/>
          <w:szCs w:val="28"/>
          <w:lang w:eastAsia="ru-RU"/>
        </w:rPr>
        <w:t>Необходимо отметить</w:t>
      </w:r>
      <w:r w:rsidR="00A27C5D" w:rsidRPr="00404593">
        <w:rPr>
          <w:rFonts w:ascii="Times New Roman" w:eastAsia="Times New Roman" w:hAnsi="Times New Roman" w:cs="Times New Roman"/>
          <w:color w:val="272C3E"/>
          <w:sz w:val="28"/>
          <w:szCs w:val="28"/>
          <w:lang w:eastAsia="ru-RU"/>
        </w:rPr>
        <w:t>, что основанием требования о привлечении к субсидиарной ответственности, являются не ссылки на нормы права, а фактические обстоятельства спора. По этой причине предъявление требования со ссылкой на одни и те же нормы права, но основанного на различных нарушениях, не будет считаться тождественным иском. </w:t>
      </w:r>
    </w:p>
    <w:p w:rsidR="00A27C5D" w:rsidRPr="00404593"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404593"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sidRPr="00404593">
        <w:rPr>
          <w:rFonts w:ascii="Times New Roman" w:eastAsia="Times New Roman" w:hAnsi="Times New Roman" w:cs="Times New Roman"/>
          <w:color w:val="272C3E"/>
          <w:sz w:val="28"/>
          <w:szCs w:val="28"/>
          <w:lang w:eastAsia="ru-RU"/>
        </w:rPr>
        <w:t xml:space="preserve">       </w:t>
      </w:r>
      <w:r w:rsidR="00A27C5D" w:rsidRPr="00404593">
        <w:rPr>
          <w:rFonts w:ascii="Times New Roman" w:eastAsia="Times New Roman" w:hAnsi="Times New Roman" w:cs="Times New Roman"/>
          <w:color w:val="272C3E"/>
          <w:sz w:val="28"/>
          <w:szCs w:val="28"/>
          <w:lang w:eastAsia="ru-RU"/>
        </w:rPr>
        <w:t>Применительно к бремени доказывания ВС РФ разъяснил, что если арбитражный управляющий и (или) кредиторы с помощью косвенных доказательств убедительно обосновали статус контролирующего лица и невозможность погашения требований кредиторов вследствие действий (бездействия) последнего, бремя опровержения данных утверждений переходи</w:t>
      </w:r>
      <w:r w:rsidR="001E55A9" w:rsidRPr="00404593">
        <w:rPr>
          <w:rFonts w:ascii="Times New Roman" w:eastAsia="Times New Roman" w:hAnsi="Times New Roman" w:cs="Times New Roman"/>
          <w:color w:val="272C3E"/>
          <w:sz w:val="28"/>
          <w:szCs w:val="28"/>
          <w:lang w:eastAsia="ru-RU"/>
        </w:rPr>
        <w:t>т</w:t>
      </w:r>
      <w:r w:rsidR="00A27C5D" w:rsidRPr="00404593">
        <w:rPr>
          <w:rFonts w:ascii="Times New Roman" w:eastAsia="Times New Roman" w:hAnsi="Times New Roman" w:cs="Times New Roman"/>
          <w:color w:val="272C3E"/>
          <w:sz w:val="28"/>
          <w:szCs w:val="28"/>
          <w:lang w:eastAsia="ru-RU"/>
        </w:rPr>
        <w:t xml:space="preserve"> на привлекаемое лицо.</w:t>
      </w:r>
    </w:p>
    <w:p w:rsidR="00A27C5D" w:rsidRPr="00404593"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404593" w:rsidRDefault="0007557A" w:rsidP="00211E57">
      <w:pPr>
        <w:shd w:val="clear" w:color="auto" w:fill="FFFFFF"/>
        <w:tabs>
          <w:tab w:val="left" w:pos="0"/>
        </w:tabs>
        <w:spacing w:after="0" w:line="240" w:lineRule="auto"/>
        <w:ind w:left="284" w:firstLine="284"/>
        <w:jc w:val="both"/>
        <w:rPr>
          <w:rFonts w:ascii="Times New Roman" w:eastAsia="Times New Roman" w:hAnsi="Times New Roman" w:cs="Times New Roman"/>
          <w:color w:val="272C3E"/>
          <w:sz w:val="28"/>
          <w:szCs w:val="28"/>
          <w:lang w:eastAsia="ru-RU"/>
        </w:rPr>
      </w:pPr>
      <w:r w:rsidRPr="00404593">
        <w:rPr>
          <w:rFonts w:ascii="Times New Roman" w:eastAsia="Times New Roman" w:hAnsi="Times New Roman" w:cs="Times New Roman"/>
          <w:color w:val="272C3E"/>
          <w:sz w:val="28"/>
          <w:szCs w:val="28"/>
          <w:lang w:eastAsia="ru-RU"/>
        </w:rPr>
        <w:t xml:space="preserve">   </w:t>
      </w:r>
      <w:r w:rsidR="00A27C5D" w:rsidRPr="00404593">
        <w:rPr>
          <w:rFonts w:ascii="Times New Roman" w:eastAsia="Times New Roman" w:hAnsi="Times New Roman" w:cs="Times New Roman"/>
          <w:color w:val="272C3E"/>
          <w:sz w:val="28"/>
          <w:szCs w:val="28"/>
          <w:lang w:eastAsia="ru-RU"/>
        </w:rPr>
        <w:t>Возбуждение банкротства в отношении контролирующего должника лица не препятствует рассмотрению заявления в деле о банкротстве должника. </w:t>
      </w:r>
    </w:p>
    <w:p w:rsidR="00A27C5D" w:rsidRPr="00404593"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A27C5D"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A27C5D" w:rsidRPr="00A27C5D">
        <w:rPr>
          <w:rFonts w:ascii="Times New Roman" w:eastAsia="Times New Roman" w:hAnsi="Times New Roman" w:cs="Times New Roman"/>
          <w:color w:val="272C3E"/>
          <w:sz w:val="28"/>
          <w:szCs w:val="28"/>
          <w:lang w:eastAsia="ru-RU"/>
        </w:rPr>
        <w:t>Законодатель впервые предусмотрел возможность заключения в рамках рассмотрения заявления о привлечении к субсидиарной ответственности или о взыскании убытков соглашения по правилам гл. 15 АПК РФ (мирового соглашения) с учетом следующих особенностей: </w:t>
      </w:r>
    </w:p>
    <w:p w:rsidR="00A27C5D" w:rsidRPr="00A27C5D" w:rsidRDefault="00A27C5D" w:rsidP="00211E57">
      <w:pPr>
        <w:numPr>
          <w:ilvl w:val="0"/>
          <w:numId w:val="3"/>
        </w:numPr>
        <w:shd w:val="clear" w:color="auto" w:fill="FFFFFF"/>
        <w:tabs>
          <w:tab w:val="left" w:pos="0"/>
        </w:tabs>
        <w:spacing w:before="100" w:beforeAutospacing="1" w:after="100" w:afterAutospacing="1" w:line="240" w:lineRule="auto"/>
        <w:ind w:left="284"/>
        <w:jc w:val="both"/>
        <w:rPr>
          <w:rFonts w:ascii="Times New Roman" w:eastAsia="Times New Roman" w:hAnsi="Times New Roman" w:cs="Times New Roman"/>
          <w:color w:val="272C3E"/>
          <w:sz w:val="28"/>
          <w:szCs w:val="28"/>
          <w:lang w:eastAsia="ru-RU"/>
        </w:rPr>
      </w:pPr>
      <w:r w:rsidRPr="00A27C5D">
        <w:rPr>
          <w:rFonts w:ascii="Times New Roman" w:eastAsia="Times New Roman" w:hAnsi="Times New Roman" w:cs="Times New Roman"/>
          <w:color w:val="272C3E"/>
          <w:sz w:val="28"/>
          <w:szCs w:val="28"/>
          <w:lang w:eastAsia="ru-RU"/>
        </w:rPr>
        <w:t xml:space="preserve">ответчик обязан раскрыть сведения об имуществе в размере, достаточном для исполнения соглашения; </w:t>
      </w:r>
      <w:r w:rsidRPr="00A27C5D">
        <w:rPr>
          <w:rFonts w:ascii="MS Mincho" w:eastAsia="MS Mincho" w:hAnsi="MS Mincho" w:cs="MS Mincho" w:hint="eastAsia"/>
          <w:color w:val="272C3E"/>
          <w:sz w:val="28"/>
          <w:szCs w:val="28"/>
          <w:lang w:eastAsia="ru-RU"/>
        </w:rPr>
        <w:t> </w:t>
      </w:r>
    </w:p>
    <w:p w:rsidR="00A27C5D" w:rsidRPr="00A27C5D" w:rsidRDefault="00A27C5D" w:rsidP="00211E57">
      <w:pPr>
        <w:numPr>
          <w:ilvl w:val="0"/>
          <w:numId w:val="3"/>
        </w:numPr>
        <w:shd w:val="clear" w:color="auto" w:fill="FFFFFF"/>
        <w:tabs>
          <w:tab w:val="left" w:pos="0"/>
        </w:tabs>
        <w:spacing w:before="100" w:beforeAutospacing="1" w:after="100" w:afterAutospacing="1" w:line="240" w:lineRule="auto"/>
        <w:ind w:left="284"/>
        <w:jc w:val="both"/>
        <w:rPr>
          <w:rFonts w:ascii="Times New Roman" w:eastAsia="Times New Roman" w:hAnsi="Times New Roman" w:cs="Times New Roman"/>
          <w:color w:val="272C3E"/>
          <w:sz w:val="28"/>
          <w:szCs w:val="28"/>
          <w:lang w:eastAsia="ru-RU"/>
        </w:rPr>
      </w:pPr>
      <w:r w:rsidRPr="00A27C5D">
        <w:rPr>
          <w:rFonts w:ascii="Times New Roman" w:eastAsia="Times New Roman" w:hAnsi="Times New Roman" w:cs="Times New Roman"/>
          <w:color w:val="272C3E"/>
          <w:sz w:val="28"/>
          <w:szCs w:val="28"/>
          <w:lang w:eastAsia="ru-RU"/>
        </w:rPr>
        <w:t xml:space="preserve">соглашение допускается только между всеми лицами на стороне лица, подавшего заявление, и на стороне привлекаемого к ответственности лица; </w:t>
      </w:r>
      <w:r w:rsidRPr="00A27C5D">
        <w:rPr>
          <w:rFonts w:ascii="MS Mincho" w:eastAsia="MS Mincho" w:hAnsi="MS Mincho" w:cs="MS Mincho" w:hint="eastAsia"/>
          <w:color w:val="272C3E"/>
          <w:sz w:val="28"/>
          <w:szCs w:val="28"/>
          <w:lang w:eastAsia="ru-RU"/>
        </w:rPr>
        <w:t> </w:t>
      </w:r>
    </w:p>
    <w:p w:rsidR="00A27C5D" w:rsidRPr="00A27C5D" w:rsidRDefault="00A27C5D" w:rsidP="00211E57">
      <w:pPr>
        <w:numPr>
          <w:ilvl w:val="0"/>
          <w:numId w:val="3"/>
        </w:numPr>
        <w:shd w:val="clear" w:color="auto" w:fill="FFFFFF"/>
        <w:tabs>
          <w:tab w:val="left" w:pos="0"/>
        </w:tabs>
        <w:spacing w:before="100" w:beforeAutospacing="1" w:after="100" w:afterAutospacing="1" w:line="240" w:lineRule="auto"/>
        <w:ind w:left="284"/>
        <w:jc w:val="both"/>
        <w:rPr>
          <w:rFonts w:ascii="Times New Roman" w:eastAsia="Times New Roman" w:hAnsi="Times New Roman" w:cs="Times New Roman"/>
          <w:color w:val="272C3E"/>
          <w:sz w:val="28"/>
          <w:szCs w:val="28"/>
          <w:lang w:eastAsia="ru-RU"/>
        </w:rPr>
      </w:pPr>
      <w:r w:rsidRPr="00A27C5D">
        <w:rPr>
          <w:rFonts w:ascii="Times New Roman" w:eastAsia="Times New Roman" w:hAnsi="Times New Roman" w:cs="Times New Roman"/>
          <w:color w:val="272C3E"/>
          <w:sz w:val="28"/>
          <w:szCs w:val="28"/>
          <w:lang w:eastAsia="ru-RU"/>
        </w:rPr>
        <w:t>допускается прощение долга отдельными кредиторами</w:t>
      </w:r>
      <w:r w:rsidR="00BE021F">
        <w:rPr>
          <w:rFonts w:ascii="Times New Roman" w:eastAsia="Times New Roman" w:hAnsi="Times New Roman" w:cs="Times New Roman"/>
          <w:color w:val="272C3E"/>
          <w:sz w:val="28"/>
          <w:szCs w:val="28"/>
          <w:lang w:eastAsia="ru-RU"/>
        </w:rPr>
        <w:t xml:space="preserve"> (кроме </w:t>
      </w:r>
      <w:r w:rsidR="0025237C">
        <w:rPr>
          <w:rFonts w:ascii="Times New Roman" w:eastAsia="Times New Roman" w:hAnsi="Times New Roman" w:cs="Times New Roman"/>
          <w:color w:val="272C3E"/>
          <w:sz w:val="28"/>
          <w:szCs w:val="28"/>
          <w:lang w:eastAsia="ru-RU"/>
        </w:rPr>
        <w:t>долг</w:t>
      </w:r>
      <w:r w:rsidR="00404593">
        <w:rPr>
          <w:rFonts w:ascii="Times New Roman" w:eastAsia="Times New Roman" w:hAnsi="Times New Roman" w:cs="Times New Roman"/>
          <w:color w:val="272C3E"/>
          <w:sz w:val="28"/>
          <w:szCs w:val="28"/>
          <w:lang w:eastAsia="ru-RU"/>
        </w:rPr>
        <w:t xml:space="preserve">ов </w:t>
      </w:r>
      <w:r w:rsidR="00BE021F">
        <w:rPr>
          <w:rFonts w:ascii="Times New Roman" w:eastAsia="Times New Roman" w:hAnsi="Times New Roman" w:cs="Times New Roman"/>
          <w:color w:val="272C3E"/>
          <w:sz w:val="28"/>
          <w:szCs w:val="28"/>
          <w:lang w:eastAsia="ru-RU"/>
        </w:rPr>
        <w:t>налоговых орг</w:t>
      </w:r>
      <w:r w:rsidR="001E55A9">
        <w:rPr>
          <w:rFonts w:ascii="Times New Roman" w:eastAsia="Times New Roman" w:hAnsi="Times New Roman" w:cs="Times New Roman"/>
          <w:color w:val="272C3E"/>
          <w:sz w:val="28"/>
          <w:szCs w:val="28"/>
          <w:lang w:eastAsia="ru-RU"/>
        </w:rPr>
        <w:t>а</w:t>
      </w:r>
      <w:r w:rsidR="00BE021F">
        <w:rPr>
          <w:rFonts w:ascii="Times New Roman" w:eastAsia="Times New Roman" w:hAnsi="Times New Roman" w:cs="Times New Roman"/>
          <w:color w:val="272C3E"/>
          <w:sz w:val="28"/>
          <w:szCs w:val="28"/>
          <w:lang w:eastAsia="ru-RU"/>
        </w:rPr>
        <w:t>нов)</w:t>
      </w:r>
      <w:r w:rsidRPr="00A27C5D">
        <w:rPr>
          <w:rFonts w:ascii="Times New Roman" w:eastAsia="Times New Roman" w:hAnsi="Times New Roman" w:cs="Times New Roman"/>
          <w:color w:val="272C3E"/>
          <w:sz w:val="28"/>
          <w:szCs w:val="28"/>
          <w:lang w:eastAsia="ru-RU"/>
        </w:rPr>
        <w:t>.</w:t>
      </w:r>
      <w:r w:rsidRPr="00A27C5D">
        <w:rPr>
          <w:rFonts w:ascii="MS Mincho" w:eastAsia="MS Mincho" w:hAnsi="MS Mincho" w:cs="MS Mincho" w:hint="eastAsia"/>
          <w:color w:val="272C3E"/>
          <w:sz w:val="28"/>
          <w:szCs w:val="28"/>
          <w:lang w:eastAsia="ru-RU"/>
        </w:rPr>
        <w:t> </w:t>
      </w:r>
    </w:p>
    <w:p w:rsidR="00A27C5D" w:rsidRPr="00A27C5D" w:rsidRDefault="00A27C5D" w:rsidP="00211E57">
      <w:pPr>
        <w:pStyle w:val="4"/>
        <w:shd w:val="clear" w:color="auto" w:fill="FFFFFF"/>
        <w:tabs>
          <w:tab w:val="left" w:pos="0"/>
        </w:tabs>
        <w:ind w:left="284"/>
        <w:jc w:val="both"/>
        <w:rPr>
          <w:color w:val="272C3E"/>
          <w:sz w:val="28"/>
          <w:szCs w:val="28"/>
        </w:rPr>
      </w:pPr>
      <w:r w:rsidRPr="00A27C5D">
        <w:rPr>
          <w:color w:val="272C3E"/>
          <w:sz w:val="28"/>
          <w:szCs w:val="28"/>
        </w:rPr>
        <w:t>Обеспечительные меры в ходе рассмотрения заявлений о субсидиарной ответственности </w:t>
      </w:r>
    </w:p>
    <w:p w:rsidR="00A27C5D" w:rsidRPr="00A27C5D" w:rsidRDefault="0007557A"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A27C5D" w:rsidRPr="00A27C5D">
        <w:rPr>
          <w:rFonts w:ascii="Times New Roman" w:hAnsi="Times New Roman" w:cs="Times New Roman"/>
          <w:color w:val="272C3E"/>
          <w:sz w:val="28"/>
          <w:szCs w:val="28"/>
        </w:rPr>
        <w:t>При удовлетворении заявления о принятии обеспечительных мер суд вправе наложить арест на имущество юридических лиц, в отношении которых ответчик имеет право самостоятельно или совместно с заинтересованными лицами распоряжаться 50-ю и более процентами голосов либо имеет право назначать (избирать) руководителя должника. </w:t>
      </w:r>
    </w:p>
    <w:p w:rsidR="00A27C5D" w:rsidRPr="00A27C5D" w:rsidRDefault="0007557A"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A27C5D" w:rsidRPr="00A27C5D">
        <w:rPr>
          <w:rFonts w:ascii="Times New Roman" w:hAnsi="Times New Roman" w:cs="Times New Roman"/>
          <w:color w:val="272C3E"/>
          <w:sz w:val="28"/>
          <w:szCs w:val="28"/>
        </w:rPr>
        <w:t>Наложение ареста на имущество компаний, контролируемых привлекаемыми к ответственности лицами, существенно повышает эффективность института субсидиарной ответственности, одновременно значительно увеличивая риски имущественных потерь для контролирующих должника лиц и компаний группы. Соответственно, при оценке рисков необходимо принять во внимание фактор ответственности компаний группы в случае банкротства одного или нескольких входящих в группу юридических лиц. </w:t>
      </w:r>
    </w:p>
    <w:p w:rsidR="00A27C5D" w:rsidRPr="00A27C5D" w:rsidRDefault="00A27C5D" w:rsidP="00211E57">
      <w:pPr>
        <w:shd w:val="clear" w:color="auto" w:fill="FFFFFF"/>
        <w:tabs>
          <w:tab w:val="left" w:pos="0"/>
        </w:tabs>
        <w:spacing w:before="100" w:beforeAutospacing="1" w:after="100" w:afterAutospacing="1" w:line="240" w:lineRule="auto"/>
        <w:ind w:left="284"/>
        <w:jc w:val="both"/>
        <w:outlineLvl w:val="3"/>
        <w:rPr>
          <w:rFonts w:ascii="Times New Roman" w:eastAsia="Times New Roman" w:hAnsi="Times New Roman" w:cs="Times New Roman"/>
          <w:b/>
          <w:bCs/>
          <w:color w:val="272C3E"/>
          <w:sz w:val="28"/>
          <w:szCs w:val="28"/>
          <w:lang w:eastAsia="ru-RU"/>
        </w:rPr>
      </w:pPr>
      <w:r w:rsidRPr="00A27C5D">
        <w:rPr>
          <w:rFonts w:ascii="Times New Roman" w:eastAsia="Times New Roman" w:hAnsi="Times New Roman" w:cs="Times New Roman"/>
          <w:b/>
          <w:bCs/>
          <w:color w:val="272C3E"/>
          <w:sz w:val="28"/>
          <w:szCs w:val="28"/>
          <w:lang w:eastAsia="ru-RU"/>
        </w:rPr>
        <w:t xml:space="preserve">Кредиторы получили право выбрать способ распоряжения правом требования о привлечении </w:t>
      </w:r>
      <w:r w:rsidRPr="00A27C5D">
        <w:rPr>
          <w:rFonts w:ascii="MS Mincho" w:eastAsia="MS Mincho" w:hAnsi="MS Mincho" w:cs="MS Mincho" w:hint="eastAsia"/>
          <w:b/>
          <w:bCs/>
          <w:color w:val="272C3E"/>
          <w:sz w:val="28"/>
          <w:szCs w:val="28"/>
          <w:lang w:eastAsia="ru-RU"/>
        </w:rPr>
        <w:t> </w:t>
      </w:r>
      <w:r w:rsidRPr="00A27C5D">
        <w:rPr>
          <w:rFonts w:ascii="Times New Roman" w:eastAsia="Times New Roman" w:hAnsi="Times New Roman" w:cs="Times New Roman"/>
          <w:b/>
          <w:bCs/>
          <w:color w:val="272C3E"/>
          <w:sz w:val="28"/>
          <w:szCs w:val="28"/>
          <w:lang w:eastAsia="ru-RU"/>
        </w:rPr>
        <w:t xml:space="preserve">к субсидиарной ответственности </w:t>
      </w:r>
      <w:r w:rsidRPr="00A27C5D">
        <w:rPr>
          <w:rFonts w:ascii="MS Mincho" w:eastAsia="MS Mincho" w:hAnsi="MS Mincho" w:cs="MS Mincho" w:hint="eastAsia"/>
          <w:b/>
          <w:bCs/>
          <w:color w:val="272C3E"/>
          <w:sz w:val="28"/>
          <w:szCs w:val="28"/>
          <w:lang w:eastAsia="ru-RU"/>
        </w:rPr>
        <w:t> </w:t>
      </w:r>
    </w:p>
    <w:p w:rsidR="00A27C5D" w:rsidRPr="00A27C5D"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A27C5D"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A27C5D" w:rsidRPr="00A27C5D">
        <w:rPr>
          <w:rFonts w:ascii="Times New Roman" w:eastAsia="Times New Roman" w:hAnsi="Times New Roman" w:cs="Times New Roman"/>
          <w:color w:val="272C3E"/>
          <w:sz w:val="28"/>
          <w:szCs w:val="28"/>
          <w:lang w:eastAsia="ru-RU"/>
        </w:rPr>
        <w:t xml:space="preserve">Законодатель предусмотрел право каждого кредитора определить судьбу права требования о привлечении к субсидиарной ответственности. Волеизъявление осуществляется кредиторами после опубликования арбитражным управляющим в ЕФРСБ сведений о возможности выбора способа распоряжения. Кредитор может выбрать: </w:t>
      </w:r>
      <w:r w:rsidR="00A27C5D" w:rsidRPr="00A27C5D">
        <w:rPr>
          <w:rFonts w:ascii="MS Mincho" w:eastAsia="MS Mincho" w:hAnsi="MS Mincho" w:cs="MS Mincho" w:hint="eastAsia"/>
          <w:color w:val="272C3E"/>
          <w:sz w:val="28"/>
          <w:szCs w:val="28"/>
          <w:lang w:eastAsia="ru-RU"/>
        </w:rPr>
        <w:t> </w:t>
      </w:r>
    </w:p>
    <w:p w:rsidR="00A27C5D" w:rsidRPr="00A27C5D"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A27C5D" w:rsidRDefault="00A27C5D" w:rsidP="00211E57">
      <w:pPr>
        <w:numPr>
          <w:ilvl w:val="0"/>
          <w:numId w:val="4"/>
        </w:numPr>
        <w:shd w:val="clear" w:color="auto" w:fill="FFFFFF"/>
        <w:tabs>
          <w:tab w:val="left" w:pos="0"/>
        </w:tabs>
        <w:spacing w:before="100" w:beforeAutospacing="1" w:after="100" w:afterAutospacing="1" w:line="240" w:lineRule="auto"/>
        <w:ind w:left="284"/>
        <w:jc w:val="both"/>
        <w:rPr>
          <w:rFonts w:ascii="Times New Roman" w:eastAsia="Times New Roman" w:hAnsi="Times New Roman" w:cs="Times New Roman"/>
          <w:color w:val="272C3E"/>
          <w:sz w:val="28"/>
          <w:szCs w:val="28"/>
          <w:lang w:eastAsia="ru-RU"/>
        </w:rPr>
      </w:pPr>
      <w:r w:rsidRPr="00A27C5D">
        <w:rPr>
          <w:rFonts w:ascii="Times New Roman" w:eastAsia="Times New Roman" w:hAnsi="Times New Roman" w:cs="Times New Roman"/>
          <w:color w:val="272C3E"/>
          <w:sz w:val="28"/>
          <w:szCs w:val="28"/>
          <w:lang w:eastAsia="ru-RU"/>
        </w:rPr>
        <w:t>взыскание задолженности по требованию к контролирующему лицу в конкурсную массу с последующим распределением в установленном порядке; </w:t>
      </w:r>
    </w:p>
    <w:p w:rsidR="00A27C5D" w:rsidRPr="00A27C5D" w:rsidRDefault="00A27C5D" w:rsidP="00211E57">
      <w:pPr>
        <w:numPr>
          <w:ilvl w:val="0"/>
          <w:numId w:val="4"/>
        </w:numPr>
        <w:shd w:val="clear" w:color="auto" w:fill="FFFFFF"/>
        <w:tabs>
          <w:tab w:val="left" w:pos="0"/>
        </w:tabs>
        <w:spacing w:before="100" w:beforeAutospacing="1" w:after="100" w:afterAutospacing="1" w:line="240" w:lineRule="auto"/>
        <w:ind w:left="284"/>
        <w:jc w:val="both"/>
        <w:rPr>
          <w:rFonts w:ascii="Times New Roman" w:eastAsia="Times New Roman" w:hAnsi="Times New Roman" w:cs="Times New Roman"/>
          <w:color w:val="272C3E"/>
          <w:sz w:val="28"/>
          <w:szCs w:val="28"/>
          <w:lang w:eastAsia="ru-RU"/>
        </w:rPr>
      </w:pPr>
      <w:r w:rsidRPr="00A27C5D">
        <w:rPr>
          <w:rFonts w:ascii="Times New Roman" w:eastAsia="Times New Roman" w:hAnsi="Times New Roman" w:cs="Times New Roman"/>
          <w:color w:val="272C3E"/>
          <w:sz w:val="28"/>
          <w:szCs w:val="28"/>
          <w:lang w:eastAsia="ru-RU"/>
        </w:rPr>
        <w:t>продажу этого требования должником в порядке п. 2 ст. 140 Закона о банкротстве; </w:t>
      </w:r>
    </w:p>
    <w:p w:rsidR="00A27C5D" w:rsidRPr="00A27C5D" w:rsidRDefault="00A27C5D" w:rsidP="00211E57">
      <w:pPr>
        <w:numPr>
          <w:ilvl w:val="0"/>
          <w:numId w:val="4"/>
        </w:numPr>
        <w:shd w:val="clear" w:color="auto" w:fill="FFFFFF"/>
        <w:tabs>
          <w:tab w:val="left" w:pos="0"/>
        </w:tabs>
        <w:spacing w:before="100" w:beforeAutospacing="1" w:after="100" w:afterAutospacing="1" w:line="240" w:lineRule="auto"/>
        <w:ind w:left="284"/>
        <w:jc w:val="both"/>
        <w:rPr>
          <w:rFonts w:ascii="Times New Roman" w:eastAsia="Times New Roman" w:hAnsi="Times New Roman" w:cs="Times New Roman"/>
          <w:color w:val="272C3E"/>
          <w:sz w:val="28"/>
          <w:szCs w:val="28"/>
          <w:lang w:eastAsia="ru-RU"/>
        </w:rPr>
      </w:pPr>
      <w:r w:rsidRPr="00A27C5D">
        <w:rPr>
          <w:rFonts w:ascii="Times New Roman" w:eastAsia="Times New Roman" w:hAnsi="Times New Roman" w:cs="Times New Roman"/>
          <w:color w:val="272C3E"/>
          <w:sz w:val="28"/>
          <w:szCs w:val="28"/>
          <w:lang w:eastAsia="ru-RU"/>
        </w:rPr>
        <w:t>уступку должником кредитору части требования в размере требования кредитора.</w:t>
      </w:r>
    </w:p>
    <w:p w:rsidR="00A27C5D" w:rsidRPr="00A27C5D"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A27C5D" w:rsidRDefault="0007557A" w:rsidP="00404593">
      <w:pPr>
        <w:shd w:val="clear" w:color="auto" w:fill="FFFFFF"/>
        <w:tabs>
          <w:tab w:val="left" w:pos="0"/>
        </w:tabs>
        <w:spacing w:after="0" w:line="240" w:lineRule="auto"/>
        <w:ind w:left="284"/>
        <w:jc w:val="both"/>
        <w:rPr>
          <w:rFonts w:ascii="Times New Roman" w:hAnsi="Times New Roman" w:cs="Times New Roman"/>
          <w:sz w:val="28"/>
          <w:szCs w:val="28"/>
        </w:rPr>
      </w:pPr>
      <w:r>
        <w:rPr>
          <w:rFonts w:ascii="Times New Roman" w:eastAsia="Times New Roman" w:hAnsi="Times New Roman" w:cs="Times New Roman"/>
          <w:color w:val="272C3E"/>
          <w:sz w:val="28"/>
          <w:szCs w:val="28"/>
          <w:lang w:eastAsia="ru-RU"/>
        </w:rPr>
        <w:t xml:space="preserve">      </w:t>
      </w:r>
      <w:r w:rsidR="00A27C5D" w:rsidRPr="00A27C5D">
        <w:rPr>
          <w:rFonts w:ascii="Times New Roman" w:eastAsia="Times New Roman" w:hAnsi="Times New Roman" w:cs="Times New Roman"/>
          <w:color w:val="272C3E"/>
          <w:sz w:val="28"/>
          <w:szCs w:val="28"/>
          <w:lang w:eastAsia="ru-RU"/>
        </w:rPr>
        <w:t xml:space="preserve">При ненаправлении кредитором сведений о принятом решении арбитражному управляющему, считается, что кредитор выбрал продажу требования должником. </w:t>
      </w:r>
    </w:p>
    <w:p w:rsidR="00A27C5D" w:rsidRPr="00A27C5D" w:rsidRDefault="00A27C5D" w:rsidP="00211E57">
      <w:pPr>
        <w:shd w:val="clear" w:color="auto" w:fill="FFFFFF"/>
        <w:tabs>
          <w:tab w:val="left" w:pos="0"/>
        </w:tabs>
        <w:spacing w:before="100" w:beforeAutospacing="1" w:after="100" w:afterAutospacing="1" w:line="240" w:lineRule="auto"/>
        <w:ind w:left="284"/>
        <w:jc w:val="both"/>
        <w:outlineLvl w:val="3"/>
        <w:rPr>
          <w:rFonts w:ascii="Times New Roman" w:eastAsia="Times New Roman" w:hAnsi="Times New Roman" w:cs="Times New Roman"/>
          <w:b/>
          <w:bCs/>
          <w:color w:val="272C3E"/>
          <w:sz w:val="28"/>
          <w:szCs w:val="28"/>
          <w:lang w:eastAsia="ru-RU"/>
        </w:rPr>
      </w:pPr>
      <w:r w:rsidRPr="00A27C5D">
        <w:rPr>
          <w:rFonts w:ascii="Times New Roman" w:eastAsia="Times New Roman" w:hAnsi="Times New Roman" w:cs="Times New Roman"/>
          <w:b/>
          <w:bCs/>
          <w:color w:val="272C3E"/>
          <w:sz w:val="28"/>
          <w:szCs w:val="28"/>
          <w:lang w:eastAsia="ru-RU"/>
        </w:rPr>
        <w:t xml:space="preserve">Порядок рассмотрения заявления о привлечении к субсидиарной ответственности вне рамок дела о банкротстве </w:t>
      </w:r>
      <w:r w:rsidRPr="00A27C5D">
        <w:rPr>
          <w:rFonts w:ascii="MS Mincho" w:eastAsia="MS Mincho" w:hAnsi="MS Mincho" w:cs="MS Mincho" w:hint="eastAsia"/>
          <w:b/>
          <w:bCs/>
          <w:color w:val="272C3E"/>
          <w:sz w:val="28"/>
          <w:szCs w:val="28"/>
          <w:lang w:eastAsia="ru-RU"/>
        </w:rPr>
        <w:t> </w:t>
      </w:r>
    </w:p>
    <w:p w:rsidR="00A27C5D" w:rsidRPr="00A27C5D"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A27C5D" w:rsidRDefault="0007557A"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r>
        <w:rPr>
          <w:rFonts w:ascii="Times New Roman" w:eastAsia="Times New Roman" w:hAnsi="Times New Roman" w:cs="Times New Roman"/>
          <w:color w:val="272C3E"/>
          <w:sz w:val="28"/>
          <w:szCs w:val="28"/>
          <w:lang w:eastAsia="ru-RU"/>
        </w:rPr>
        <w:t xml:space="preserve">       </w:t>
      </w:r>
      <w:r w:rsidR="00A27C5D" w:rsidRPr="00A27C5D">
        <w:rPr>
          <w:rFonts w:ascii="Times New Roman" w:eastAsia="Times New Roman" w:hAnsi="Times New Roman" w:cs="Times New Roman"/>
          <w:color w:val="272C3E"/>
          <w:sz w:val="28"/>
          <w:szCs w:val="28"/>
          <w:lang w:eastAsia="ru-RU"/>
        </w:rPr>
        <w:t xml:space="preserve">Заявление о привлечении к субсидиарной ответственности может быть рассмотрено после завершения конкурсного производства или прекращения производства по делу о банкротстве в случае, если: </w:t>
      </w:r>
      <w:r w:rsidR="00A27C5D" w:rsidRPr="00A27C5D">
        <w:rPr>
          <w:rFonts w:ascii="MS Mincho" w:eastAsia="MS Mincho" w:hAnsi="MS Mincho" w:cs="MS Mincho" w:hint="eastAsia"/>
          <w:color w:val="272C3E"/>
          <w:sz w:val="28"/>
          <w:szCs w:val="28"/>
          <w:lang w:eastAsia="ru-RU"/>
        </w:rPr>
        <w:t> </w:t>
      </w:r>
    </w:p>
    <w:p w:rsidR="00A27C5D" w:rsidRPr="00A27C5D" w:rsidRDefault="00A27C5D" w:rsidP="00211E57">
      <w:pPr>
        <w:shd w:val="clear" w:color="auto" w:fill="FFFFFF"/>
        <w:tabs>
          <w:tab w:val="left" w:pos="0"/>
        </w:tabs>
        <w:spacing w:after="0" w:line="240" w:lineRule="auto"/>
        <w:ind w:left="284"/>
        <w:jc w:val="both"/>
        <w:rPr>
          <w:rFonts w:ascii="Times New Roman" w:eastAsia="Times New Roman" w:hAnsi="Times New Roman" w:cs="Times New Roman"/>
          <w:color w:val="272C3E"/>
          <w:sz w:val="28"/>
          <w:szCs w:val="28"/>
          <w:lang w:eastAsia="ru-RU"/>
        </w:rPr>
      </w:pPr>
    </w:p>
    <w:p w:rsidR="00A27C5D" w:rsidRPr="00A27C5D" w:rsidRDefault="00A27C5D" w:rsidP="00211E57">
      <w:pPr>
        <w:numPr>
          <w:ilvl w:val="0"/>
          <w:numId w:val="5"/>
        </w:numPr>
        <w:shd w:val="clear" w:color="auto" w:fill="FFFFFF"/>
        <w:tabs>
          <w:tab w:val="left" w:pos="0"/>
        </w:tabs>
        <w:spacing w:before="100" w:beforeAutospacing="1" w:after="100" w:afterAutospacing="1" w:line="240" w:lineRule="auto"/>
        <w:ind w:left="284"/>
        <w:jc w:val="both"/>
        <w:rPr>
          <w:rFonts w:ascii="Times New Roman" w:eastAsia="Times New Roman" w:hAnsi="Times New Roman" w:cs="Times New Roman"/>
          <w:color w:val="272C3E"/>
          <w:sz w:val="28"/>
          <w:szCs w:val="28"/>
          <w:lang w:eastAsia="ru-RU"/>
        </w:rPr>
      </w:pPr>
      <w:r w:rsidRPr="00A27C5D">
        <w:rPr>
          <w:rFonts w:ascii="Times New Roman" w:eastAsia="Times New Roman" w:hAnsi="Times New Roman" w:cs="Times New Roman"/>
          <w:color w:val="272C3E"/>
          <w:sz w:val="28"/>
          <w:szCs w:val="28"/>
          <w:lang w:eastAsia="ru-RU"/>
        </w:rPr>
        <w:t xml:space="preserve">об основаниях ответственности стало известно после вышеуказанных обстоятельств; </w:t>
      </w:r>
      <w:r w:rsidRPr="00A27C5D">
        <w:rPr>
          <w:rFonts w:ascii="MS Mincho" w:eastAsia="MS Mincho" w:hAnsi="MS Mincho" w:cs="MS Mincho" w:hint="eastAsia"/>
          <w:color w:val="272C3E"/>
          <w:sz w:val="28"/>
          <w:szCs w:val="28"/>
          <w:lang w:eastAsia="ru-RU"/>
        </w:rPr>
        <w:t> </w:t>
      </w:r>
    </w:p>
    <w:p w:rsidR="00A27C5D" w:rsidRPr="00A27C5D" w:rsidRDefault="00A27C5D" w:rsidP="00211E57">
      <w:pPr>
        <w:numPr>
          <w:ilvl w:val="0"/>
          <w:numId w:val="5"/>
        </w:numPr>
        <w:shd w:val="clear" w:color="auto" w:fill="FFFFFF"/>
        <w:tabs>
          <w:tab w:val="left" w:pos="0"/>
        </w:tabs>
        <w:spacing w:before="100" w:beforeAutospacing="1" w:after="100" w:afterAutospacing="1" w:line="240" w:lineRule="auto"/>
        <w:ind w:left="284"/>
        <w:jc w:val="both"/>
        <w:rPr>
          <w:rFonts w:ascii="Times New Roman" w:eastAsia="Times New Roman" w:hAnsi="Times New Roman" w:cs="Times New Roman"/>
          <w:color w:val="272C3E"/>
          <w:sz w:val="28"/>
          <w:szCs w:val="28"/>
          <w:lang w:eastAsia="ru-RU"/>
        </w:rPr>
      </w:pPr>
      <w:r w:rsidRPr="00A27C5D">
        <w:rPr>
          <w:rFonts w:ascii="Times New Roman" w:eastAsia="Times New Roman" w:hAnsi="Times New Roman" w:cs="Times New Roman"/>
          <w:color w:val="272C3E"/>
          <w:sz w:val="28"/>
          <w:szCs w:val="28"/>
          <w:lang w:eastAsia="ru-RU"/>
        </w:rPr>
        <w:t xml:space="preserve">если аналогичное заявление по тому же основанию не было рассмотрено в деле о банкротстве. Вне рамок дела о банкротстве заявление о привлечении к субсидиарной ответственности рассматривается по правилам групповых исков, поэтому в заявлении должен быть указан круг лиц, заинтересованных в таком привлечении к ответственности. </w:t>
      </w:r>
      <w:r w:rsidRPr="00A27C5D">
        <w:rPr>
          <w:rFonts w:ascii="MS Mincho" w:eastAsia="MS Mincho" w:hAnsi="MS Mincho" w:cs="MS Mincho" w:hint="eastAsia"/>
          <w:color w:val="272C3E"/>
          <w:sz w:val="28"/>
          <w:szCs w:val="28"/>
          <w:lang w:eastAsia="ru-RU"/>
        </w:rPr>
        <w:t> </w:t>
      </w:r>
    </w:p>
    <w:p w:rsidR="00A27C5D" w:rsidRPr="00A27C5D" w:rsidRDefault="00A27C5D" w:rsidP="00211E57">
      <w:pPr>
        <w:pStyle w:val="4"/>
        <w:shd w:val="clear" w:color="auto" w:fill="FFFFFF"/>
        <w:tabs>
          <w:tab w:val="left" w:pos="0"/>
        </w:tabs>
        <w:ind w:left="284"/>
        <w:jc w:val="both"/>
        <w:rPr>
          <w:color w:val="272C3E"/>
          <w:sz w:val="28"/>
          <w:szCs w:val="28"/>
        </w:rPr>
      </w:pPr>
      <w:r w:rsidRPr="00A27C5D">
        <w:rPr>
          <w:color w:val="272C3E"/>
          <w:sz w:val="28"/>
          <w:szCs w:val="28"/>
        </w:rPr>
        <w:t>Взыскание убытков в порядке, предусмотренном Законом о банкротстве</w:t>
      </w:r>
    </w:p>
    <w:p w:rsidR="00A27C5D" w:rsidRPr="00A27C5D" w:rsidRDefault="0007557A"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A27C5D" w:rsidRPr="00A27C5D">
        <w:rPr>
          <w:rFonts w:ascii="Times New Roman" w:hAnsi="Times New Roman" w:cs="Times New Roman"/>
          <w:color w:val="272C3E"/>
          <w:sz w:val="28"/>
          <w:szCs w:val="28"/>
        </w:rPr>
        <w:t>Законом о банкротстве теперь регулируется и порядок взыскания в рамках дела о банкротстве убытков, причиненных должнику лицами, уполномоченными выступать от имени юридического лица, членами коллегиальных органов юридического лица и иными лица, определяющими деятельность юридического лица. </w:t>
      </w:r>
    </w:p>
    <w:p w:rsidR="00A27C5D" w:rsidRPr="00A27C5D" w:rsidRDefault="0007557A" w:rsidP="00211E57">
      <w:pPr>
        <w:shd w:val="clear" w:color="auto" w:fill="FFFFFF"/>
        <w:tabs>
          <w:tab w:val="left" w:pos="0"/>
        </w:tabs>
        <w:ind w:left="284"/>
        <w:jc w:val="both"/>
        <w:rPr>
          <w:rFonts w:ascii="Times New Roman" w:hAnsi="Times New Roman" w:cs="Times New Roman"/>
          <w:color w:val="272C3E"/>
          <w:sz w:val="28"/>
          <w:szCs w:val="28"/>
        </w:rPr>
      </w:pPr>
      <w:r>
        <w:rPr>
          <w:rFonts w:ascii="Times New Roman" w:hAnsi="Times New Roman" w:cs="Times New Roman"/>
          <w:color w:val="272C3E"/>
          <w:sz w:val="28"/>
          <w:szCs w:val="28"/>
        </w:rPr>
        <w:t xml:space="preserve">      </w:t>
      </w:r>
      <w:r w:rsidR="00A27C5D" w:rsidRPr="00A27C5D">
        <w:rPr>
          <w:rFonts w:ascii="Times New Roman" w:hAnsi="Times New Roman" w:cs="Times New Roman"/>
          <w:color w:val="272C3E"/>
          <w:sz w:val="28"/>
          <w:szCs w:val="28"/>
        </w:rPr>
        <w:t>Такие требования могут быть предъявлены в ходе любой процедуры, применяемой в деле о банкротстве, в том числе, руководителем или учредителем должника, арбитражным управляющим, конкурсным кредитором, представителем работников должника, бывшим работником должника или уполномоченными органами. </w:t>
      </w:r>
    </w:p>
    <w:p w:rsidR="00A27C5D" w:rsidRPr="00A27C5D" w:rsidRDefault="00A27C5D" w:rsidP="00211E57">
      <w:pPr>
        <w:shd w:val="clear" w:color="auto" w:fill="FFFFFF"/>
        <w:tabs>
          <w:tab w:val="left" w:pos="0"/>
        </w:tabs>
        <w:ind w:left="284"/>
        <w:jc w:val="both"/>
        <w:rPr>
          <w:rFonts w:ascii="Times New Roman" w:hAnsi="Times New Roman" w:cs="Times New Roman"/>
          <w:color w:val="272C3E"/>
          <w:sz w:val="28"/>
          <w:szCs w:val="28"/>
        </w:rPr>
      </w:pPr>
    </w:p>
    <w:p w:rsidR="00A27C5D" w:rsidRPr="00A27C5D" w:rsidRDefault="00A27C5D" w:rsidP="00211E57">
      <w:pPr>
        <w:tabs>
          <w:tab w:val="left" w:pos="0"/>
        </w:tabs>
        <w:ind w:left="284"/>
        <w:rPr>
          <w:rFonts w:ascii="Times New Roman" w:hAnsi="Times New Roman" w:cs="Times New Roman"/>
          <w:sz w:val="28"/>
          <w:szCs w:val="28"/>
        </w:rPr>
      </w:pPr>
    </w:p>
    <w:p w:rsidR="00A27C5D" w:rsidRPr="00A27C5D" w:rsidRDefault="00A27C5D" w:rsidP="00211E57">
      <w:pPr>
        <w:tabs>
          <w:tab w:val="left" w:pos="0"/>
        </w:tabs>
        <w:ind w:left="284"/>
        <w:rPr>
          <w:rFonts w:ascii="Times New Roman" w:hAnsi="Times New Roman" w:cs="Times New Roman"/>
          <w:sz w:val="28"/>
          <w:szCs w:val="28"/>
        </w:rPr>
      </w:pPr>
    </w:p>
    <w:sectPr w:rsidR="00A27C5D" w:rsidRPr="00A27C5D" w:rsidSect="00211E57">
      <w:footerReference w:type="default" r:id="rId8"/>
      <w:pgSz w:w="11906" w:h="16838"/>
      <w:pgMar w:top="851" w:right="849"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757" w:rsidRDefault="00411757" w:rsidP="00211E57">
      <w:pPr>
        <w:spacing w:after="0" w:line="240" w:lineRule="auto"/>
      </w:pPr>
      <w:r>
        <w:separator/>
      </w:r>
    </w:p>
  </w:endnote>
  <w:endnote w:type="continuationSeparator" w:id="0">
    <w:p w:rsidR="00411757" w:rsidRDefault="00411757" w:rsidP="00211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1493055"/>
      <w:docPartObj>
        <w:docPartGallery w:val="Page Numbers (Bottom of Page)"/>
        <w:docPartUnique/>
      </w:docPartObj>
    </w:sdtPr>
    <w:sdtEndPr/>
    <w:sdtContent>
      <w:p w:rsidR="00211E57" w:rsidRDefault="00211E57">
        <w:pPr>
          <w:pStyle w:val="a5"/>
          <w:jc w:val="right"/>
        </w:pPr>
        <w:r>
          <w:fldChar w:fldCharType="begin"/>
        </w:r>
        <w:r>
          <w:instrText>PAGE   \* MERGEFORMAT</w:instrText>
        </w:r>
        <w:r>
          <w:fldChar w:fldCharType="separate"/>
        </w:r>
        <w:r w:rsidR="00411757">
          <w:rPr>
            <w:noProof/>
          </w:rPr>
          <w:t>1</w:t>
        </w:r>
        <w:r>
          <w:fldChar w:fldCharType="end"/>
        </w:r>
      </w:p>
    </w:sdtContent>
  </w:sdt>
  <w:p w:rsidR="00211E57" w:rsidRDefault="00211E5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757" w:rsidRDefault="00411757" w:rsidP="00211E57">
      <w:pPr>
        <w:spacing w:after="0" w:line="240" w:lineRule="auto"/>
      </w:pPr>
      <w:r>
        <w:separator/>
      </w:r>
    </w:p>
  </w:footnote>
  <w:footnote w:type="continuationSeparator" w:id="0">
    <w:p w:rsidR="00411757" w:rsidRDefault="00411757" w:rsidP="00211E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E40CA"/>
    <w:multiLevelType w:val="multilevel"/>
    <w:tmpl w:val="86583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9F31D2"/>
    <w:multiLevelType w:val="multilevel"/>
    <w:tmpl w:val="20D61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8ED7E9F"/>
    <w:multiLevelType w:val="multilevel"/>
    <w:tmpl w:val="C66E1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B6532C"/>
    <w:multiLevelType w:val="multilevel"/>
    <w:tmpl w:val="FD180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91863BB"/>
    <w:multiLevelType w:val="multilevel"/>
    <w:tmpl w:val="B5262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82B"/>
    <w:rsid w:val="0006747F"/>
    <w:rsid w:val="0007557A"/>
    <w:rsid w:val="000A6829"/>
    <w:rsid w:val="00150FEA"/>
    <w:rsid w:val="001B0547"/>
    <w:rsid w:val="001E55A9"/>
    <w:rsid w:val="00211E57"/>
    <w:rsid w:val="002172F1"/>
    <w:rsid w:val="0025237C"/>
    <w:rsid w:val="00324440"/>
    <w:rsid w:val="003A51AC"/>
    <w:rsid w:val="003C1731"/>
    <w:rsid w:val="00404593"/>
    <w:rsid w:val="00411757"/>
    <w:rsid w:val="00446483"/>
    <w:rsid w:val="004E7710"/>
    <w:rsid w:val="0056517C"/>
    <w:rsid w:val="00586864"/>
    <w:rsid w:val="005925DA"/>
    <w:rsid w:val="005B61BF"/>
    <w:rsid w:val="006657E9"/>
    <w:rsid w:val="006703CA"/>
    <w:rsid w:val="006D7103"/>
    <w:rsid w:val="007B1045"/>
    <w:rsid w:val="008622D8"/>
    <w:rsid w:val="00881607"/>
    <w:rsid w:val="009412BF"/>
    <w:rsid w:val="009A5859"/>
    <w:rsid w:val="00A27C5D"/>
    <w:rsid w:val="00A846D9"/>
    <w:rsid w:val="00AF3DB4"/>
    <w:rsid w:val="00B4382B"/>
    <w:rsid w:val="00B77448"/>
    <w:rsid w:val="00BA393B"/>
    <w:rsid w:val="00BE021F"/>
    <w:rsid w:val="00D634F1"/>
    <w:rsid w:val="00E577B3"/>
    <w:rsid w:val="00E60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3C173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3C1731"/>
    <w:rPr>
      <w:rFonts w:ascii="Times New Roman" w:eastAsia="Times New Roman" w:hAnsi="Times New Roman" w:cs="Times New Roman"/>
      <w:b/>
      <w:bCs/>
      <w:sz w:val="24"/>
      <w:szCs w:val="24"/>
      <w:lang w:eastAsia="ru-RU"/>
    </w:rPr>
  </w:style>
  <w:style w:type="paragraph" w:styleId="a3">
    <w:name w:val="header"/>
    <w:basedOn w:val="a"/>
    <w:link w:val="a4"/>
    <w:uiPriority w:val="99"/>
    <w:unhideWhenUsed/>
    <w:rsid w:val="00211E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11E57"/>
  </w:style>
  <w:style w:type="paragraph" w:styleId="a5">
    <w:name w:val="footer"/>
    <w:basedOn w:val="a"/>
    <w:link w:val="a6"/>
    <w:uiPriority w:val="99"/>
    <w:unhideWhenUsed/>
    <w:rsid w:val="00211E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11E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3C173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3C1731"/>
    <w:rPr>
      <w:rFonts w:ascii="Times New Roman" w:eastAsia="Times New Roman" w:hAnsi="Times New Roman" w:cs="Times New Roman"/>
      <w:b/>
      <w:bCs/>
      <w:sz w:val="24"/>
      <w:szCs w:val="24"/>
      <w:lang w:eastAsia="ru-RU"/>
    </w:rPr>
  </w:style>
  <w:style w:type="paragraph" w:styleId="a3">
    <w:name w:val="header"/>
    <w:basedOn w:val="a"/>
    <w:link w:val="a4"/>
    <w:uiPriority w:val="99"/>
    <w:unhideWhenUsed/>
    <w:rsid w:val="00211E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11E57"/>
  </w:style>
  <w:style w:type="paragraph" w:styleId="a5">
    <w:name w:val="footer"/>
    <w:basedOn w:val="a"/>
    <w:link w:val="a6"/>
    <w:uiPriority w:val="99"/>
    <w:unhideWhenUsed/>
    <w:rsid w:val="00211E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11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87734">
      <w:bodyDiv w:val="1"/>
      <w:marLeft w:val="0"/>
      <w:marRight w:val="0"/>
      <w:marTop w:val="0"/>
      <w:marBottom w:val="0"/>
      <w:divBdr>
        <w:top w:val="none" w:sz="0" w:space="0" w:color="auto"/>
        <w:left w:val="none" w:sz="0" w:space="0" w:color="auto"/>
        <w:bottom w:val="none" w:sz="0" w:space="0" w:color="auto"/>
        <w:right w:val="none" w:sz="0" w:space="0" w:color="auto"/>
      </w:divBdr>
    </w:div>
    <w:div w:id="350910774">
      <w:bodyDiv w:val="1"/>
      <w:marLeft w:val="0"/>
      <w:marRight w:val="0"/>
      <w:marTop w:val="0"/>
      <w:marBottom w:val="0"/>
      <w:divBdr>
        <w:top w:val="none" w:sz="0" w:space="0" w:color="auto"/>
        <w:left w:val="none" w:sz="0" w:space="0" w:color="auto"/>
        <w:bottom w:val="none" w:sz="0" w:space="0" w:color="auto"/>
        <w:right w:val="none" w:sz="0" w:space="0" w:color="auto"/>
      </w:divBdr>
    </w:div>
    <w:div w:id="462383492">
      <w:bodyDiv w:val="1"/>
      <w:marLeft w:val="0"/>
      <w:marRight w:val="0"/>
      <w:marTop w:val="0"/>
      <w:marBottom w:val="0"/>
      <w:divBdr>
        <w:top w:val="none" w:sz="0" w:space="0" w:color="auto"/>
        <w:left w:val="none" w:sz="0" w:space="0" w:color="auto"/>
        <w:bottom w:val="none" w:sz="0" w:space="0" w:color="auto"/>
        <w:right w:val="none" w:sz="0" w:space="0" w:color="auto"/>
      </w:divBdr>
    </w:div>
    <w:div w:id="520363896">
      <w:bodyDiv w:val="1"/>
      <w:marLeft w:val="0"/>
      <w:marRight w:val="0"/>
      <w:marTop w:val="0"/>
      <w:marBottom w:val="0"/>
      <w:divBdr>
        <w:top w:val="none" w:sz="0" w:space="0" w:color="auto"/>
        <w:left w:val="none" w:sz="0" w:space="0" w:color="auto"/>
        <w:bottom w:val="none" w:sz="0" w:space="0" w:color="auto"/>
        <w:right w:val="none" w:sz="0" w:space="0" w:color="auto"/>
      </w:divBdr>
    </w:div>
    <w:div w:id="551889860">
      <w:bodyDiv w:val="1"/>
      <w:marLeft w:val="0"/>
      <w:marRight w:val="0"/>
      <w:marTop w:val="0"/>
      <w:marBottom w:val="0"/>
      <w:divBdr>
        <w:top w:val="none" w:sz="0" w:space="0" w:color="auto"/>
        <w:left w:val="none" w:sz="0" w:space="0" w:color="auto"/>
        <w:bottom w:val="none" w:sz="0" w:space="0" w:color="auto"/>
        <w:right w:val="none" w:sz="0" w:space="0" w:color="auto"/>
      </w:divBdr>
    </w:div>
    <w:div w:id="707485285">
      <w:bodyDiv w:val="1"/>
      <w:marLeft w:val="0"/>
      <w:marRight w:val="0"/>
      <w:marTop w:val="0"/>
      <w:marBottom w:val="0"/>
      <w:divBdr>
        <w:top w:val="none" w:sz="0" w:space="0" w:color="auto"/>
        <w:left w:val="none" w:sz="0" w:space="0" w:color="auto"/>
        <w:bottom w:val="none" w:sz="0" w:space="0" w:color="auto"/>
        <w:right w:val="none" w:sz="0" w:space="0" w:color="auto"/>
      </w:divBdr>
    </w:div>
    <w:div w:id="778838872">
      <w:bodyDiv w:val="1"/>
      <w:marLeft w:val="0"/>
      <w:marRight w:val="0"/>
      <w:marTop w:val="0"/>
      <w:marBottom w:val="0"/>
      <w:divBdr>
        <w:top w:val="none" w:sz="0" w:space="0" w:color="auto"/>
        <w:left w:val="none" w:sz="0" w:space="0" w:color="auto"/>
        <w:bottom w:val="none" w:sz="0" w:space="0" w:color="auto"/>
        <w:right w:val="none" w:sz="0" w:space="0" w:color="auto"/>
      </w:divBdr>
    </w:div>
    <w:div w:id="1012535504">
      <w:bodyDiv w:val="1"/>
      <w:marLeft w:val="0"/>
      <w:marRight w:val="0"/>
      <w:marTop w:val="0"/>
      <w:marBottom w:val="0"/>
      <w:divBdr>
        <w:top w:val="none" w:sz="0" w:space="0" w:color="auto"/>
        <w:left w:val="none" w:sz="0" w:space="0" w:color="auto"/>
        <w:bottom w:val="none" w:sz="0" w:space="0" w:color="auto"/>
        <w:right w:val="none" w:sz="0" w:space="0" w:color="auto"/>
      </w:divBdr>
    </w:div>
    <w:div w:id="1086272132">
      <w:bodyDiv w:val="1"/>
      <w:marLeft w:val="0"/>
      <w:marRight w:val="0"/>
      <w:marTop w:val="0"/>
      <w:marBottom w:val="0"/>
      <w:divBdr>
        <w:top w:val="none" w:sz="0" w:space="0" w:color="auto"/>
        <w:left w:val="none" w:sz="0" w:space="0" w:color="auto"/>
        <w:bottom w:val="none" w:sz="0" w:space="0" w:color="auto"/>
        <w:right w:val="none" w:sz="0" w:space="0" w:color="auto"/>
      </w:divBdr>
    </w:div>
    <w:div w:id="1244922379">
      <w:bodyDiv w:val="1"/>
      <w:marLeft w:val="0"/>
      <w:marRight w:val="0"/>
      <w:marTop w:val="0"/>
      <w:marBottom w:val="0"/>
      <w:divBdr>
        <w:top w:val="none" w:sz="0" w:space="0" w:color="auto"/>
        <w:left w:val="none" w:sz="0" w:space="0" w:color="auto"/>
        <w:bottom w:val="none" w:sz="0" w:space="0" w:color="auto"/>
        <w:right w:val="none" w:sz="0" w:space="0" w:color="auto"/>
      </w:divBdr>
    </w:div>
    <w:div w:id="1625695520">
      <w:bodyDiv w:val="1"/>
      <w:marLeft w:val="0"/>
      <w:marRight w:val="0"/>
      <w:marTop w:val="0"/>
      <w:marBottom w:val="0"/>
      <w:divBdr>
        <w:top w:val="none" w:sz="0" w:space="0" w:color="auto"/>
        <w:left w:val="none" w:sz="0" w:space="0" w:color="auto"/>
        <w:bottom w:val="none" w:sz="0" w:space="0" w:color="auto"/>
        <w:right w:val="none" w:sz="0" w:space="0" w:color="auto"/>
      </w:divBdr>
    </w:div>
    <w:div w:id="1734111852">
      <w:bodyDiv w:val="1"/>
      <w:marLeft w:val="0"/>
      <w:marRight w:val="0"/>
      <w:marTop w:val="0"/>
      <w:marBottom w:val="0"/>
      <w:divBdr>
        <w:top w:val="none" w:sz="0" w:space="0" w:color="auto"/>
        <w:left w:val="none" w:sz="0" w:space="0" w:color="auto"/>
        <w:bottom w:val="none" w:sz="0" w:space="0" w:color="auto"/>
        <w:right w:val="none" w:sz="0" w:space="0" w:color="auto"/>
      </w:divBdr>
    </w:div>
    <w:div w:id="1979217679">
      <w:bodyDiv w:val="1"/>
      <w:marLeft w:val="0"/>
      <w:marRight w:val="0"/>
      <w:marTop w:val="0"/>
      <w:marBottom w:val="0"/>
      <w:divBdr>
        <w:top w:val="none" w:sz="0" w:space="0" w:color="auto"/>
        <w:left w:val="none" w:sz="0" w:space="0" w:color="auto"/>
        <w:bottom w:val="none" w:sz="0" w:space="0" w:color="auto"/>
        <w:right w:val="none" w:sz="0" w:space="0" w:color="auto"/>
      </w:divBdr>
    </w:div>
    <w:div w:id="2069760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3302</Words>
  <Characters>18825</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УФНС РФ (6700)</Company>
  <LinksUpToDate>false</LinksUpToDate>
  <CharactersWithSpaces>22083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BRAVO</dc:creator>
  <cp:lastModifiedBy>Максимович Раиса Владимировна</cp:lastModifiedBy>
  <cp:revision>2</cp:revision>
  <dcterms:created xsi:type="dcterms:W3CDTF">2019-08-19T09:04:00Z</dcterms:created>
  <dcterms:modified xsi:type="dcterms:W3CDTF">2019-08-19T09:04:00Z</dcterms:modified>
</cp:coreProperties>
</file>